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rPr>
          <w:rFonts w:ascii="Times New Roman"/>
        </w:rPr>
      </w:pPr>
    </w:p>
    <w:p>
      <w:pPr>
        <w:pStyle w:val="BodyText"/>
        <w:spacing w:before="139"/>
        <w:rPr>
          <w:rFonts w:ascii="Times New Roman"/>
        </w:rPr>
      </w:pPr>
    </w:p>
    <w:p>
      <w:pPr>
        <w:pStyle w:val="Heading1"/>
        <w:spacing w:before="0"/>
        <w:ind w:left="3602" w:right="3237" w:hanging="7"/>
        <w:jc w:val="center"/>
      </w:pPr>
      <w:r>
        <w:rPr/>
        <w:t>Specification</w:t>
      </w:r>
      <w:r>
        <w:rPr>
          <w:rFonts w:ascii="Times New Roman"/>
          <w:b w:val="0"/>
        </w:rPr>
        <w:t> </w:t>
      </w:r>
      <w:r>
        <w:rPr/>
        <w:t>Document</w:t>
      </w:r>
      <w:r>
        <w:rPr>
          <w:rFonts w:ascii="Times New Roman"/>
          <w:b w:val="0"/>
        </w:rPr>
        <w:t> </w:t>
      </w:r>
      <w:r>
        <w:rPr/>
        <w:t>Product:</w:t>
      </w:r>
      <w:r>
        <w:rPr>
          <w:rFonts w:ascii="Times New Roman"/>
          <w:b w:val="0"/>
          <w:spacing w:val="-15"/>
        </w:rPr>
        <w:t> </w:t>
      </w:r>
      <w:r>
        <w:rPr/>
        <w:t>SpecPoxy</w:t>
      </w:r>
      <w:r>
        <w:rPr>
          <w:rFonts w:ascii="Times New Roman"/>
          <w:b w:val="0"/>
          <w:spacing w:val="-15"/>
        </w:rPr>
        <w:t> </w:t>
      </w:r>
      <w:r>
        <w:rPr/>
        <w:t>Mortar</w:t>
      </w:r>
    </w:p>
    <w:p>
      <w:pPr>
        <w:pStyle w:val="BodyText"/>
        <w:spacing w:before="1"/>
        <w:rPr>
          <w:b/>
        </w:rPr>
      </w:pPr>
    </w:p>
    <w:p>
      <w:pPr>
        <w:spacing w:line="281" w:lineRule="exact" w:before="0"/>
        <w:ind w:left="360" w:right="3" w:firstLine="0"/>
        <w:jc w:val="center"/>
        <w:rPr>
          <w:b/>
          <w:sz w:val="24"/>
        </w:rPr>
      </w:pPr>
      <w:r>
        <w:rPr>
          <w:b/>
          <w:sz w:val="24"/>
        </w:rPr>
        <w:t>DIVISION</w:t>
      </w:r>
      <w:r>
        <w:rPr>
          <w:rFonts w:ascii="Times New Roman"/>
          <w:spacing w:val="-10"/>
          <w:sz w:val="24"/>
        </w:rPr>
        <w:t> </w:t>
      </w:r>
      <w:r>
        <w:rPr>
          <w:b/>
          <w:sz w:val="24"/>
        </w:rPr>
        <w:t>3</w:t>
      </w:r>
      <w:r>
        <w:rPr>
          <w:rFonts w:ascii="Times New Roman"/>
          <w:spacing w:val="-10"/>
          <w:sz w:val="24"/>
        </w:rPr>
        <w:t> </w:t>
      </w:r>
      <w:r>
        <w:rPr>
          <w:b/>
          <w:sz w:val="24"/>
        </w:rPr>
        <w:t>-</w:t>
      </w:r>
      <w:r>
        <w:rPr>
          <w:rFonts w:ascii="Times New Roman"/>
          <w:spacing w:val="-8"/>
          <w:sz w:val="24"/>
        </w:rPr>
        <w:t> </w:t>
      </w:r>
      <w:r>
        <w:rPr>
          <w:b/>
          <w:spacing w:val="-2"/>
          <w:sz w:val="24"/>
        </w:rPr>
        <w:t>CONCRETE</w:t>
      </w:r>
    </w:p>
    <w:p>
      <w:pPr>
        <w:pStyle w:val="BodyText"/>
        <w:spacing w:line="281" w:lineRule="exact" w:before="0"/>
        <w:ind w:left="360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896114</wp:posOffset>
                </wp:positionH>
                <wp:positionV relativeFrom="paragraph">
                  <wp:posOffset>368842</wp:posOffset>
                </wp:positionV>
                <wp:extent cx="5980430" cy="1841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9804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18415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18290"/>
                              </a:lnTo>
                              <a:lnTo>
                                <a:pt x="5980176" y="18290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60204pt;margin-top:29.042736pt;width:470.880007pt;height:1.44023pt;mso-position-horizontal-relative:page;mso-position-vertical-relative:paragraph;z-index:15728640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Section</w:t>
      </w:r>
      <w:r>
        <w:rPr>
          <w:rFonts w:ascii="Times New Roman"/>
          <w:spacing w:val="-11"/>
        </w:rPr>
        <w:t> </w:t>
      </w:r>
      <w:r>
        <w:rPr/>
        <w:t>03</w:t>
      </w:r>
      <w:r>
        <w:rPr>
          <w:rFonts w:ascii="Times New Roman"/>
          <w:spacing w:val="-11"/>
        </w:rPr>
        <w:t> </w:t>
      </w:r>
      <w:r>
        <w:rPr/>
        <w:t>54</w:t>
      </w:r>
      <w:r>
        <w:rPr>
          <w:rFonts w:ascii="Times New Roman"/>
          <w:spacing w:val="-11"/>
        </w:rPr>
        <w:t> </w:t>
      </w:r>
      <w:r>
        <w:rPr/>
        <w:t>00</w:t>
      </w:r>
      <w:r>
        <w:rPr>
          <w:rFonts w:ascii="Times New Roman"/>
          <w:spacing w:val="-8"/>
        </w:rPr>
        <w:t> </w:t>
      </w:r>
      <w:r>
        <w:rPr/>
        <w:t>Concrete</w:t>
      </w:r>
      <w:r>
        <w:rPr>
          <w:rFonts w:ascii="Times New Roman"/>
          <w:spacing w:val="-9"/>
        </w:rPr>
        <w:t> </w:t>
      </w:r>
      <w:r>
        <w:rPr/>
        <w:t>Restoration</w:t>
      </w:r>
      <w:r>
        <w:rPr>
          <w:rFonts w:ascii="Times New Roman"/>
          <w:spacing w:val="-9"/>
        </w:rPr>
        <w:t> </w:t>
      </w:r>
      <w:r>
        <w:rPr/>
        <w:t>and</w:t>
      </w:r>
      <w:r>
        <w:rPr>
          <w:rFonts w:ascii="Times New Roman"/>
          <w:spacing w:val="-7"/>
        </w:rPr>
        <w:t> </w:t>
      </w:r>
      <w:r>
        <w:rPr>
          <w:spacing w:val="-2"/>
        </w:rPr>
        <w:t>Rehabilitation</w:t>
      </w:r>
    </w:p>
    <w:p>
      <w:pPr>
        <w:pStyle w:val="BodyText"/>
        <w:spacing w:before="0"/>
      </w:pPr>
    </w:p>
    <w:p>
      <w:pPr>
        <w:pStyle w:val="BodyText"/>
        <w:spacing w:before="190"/>
      </w:pPr>
    </w:p>
    <w:p>
      <w:pPr>
        <w:pStyle w:val="Heading1"/>
        <w:spacing w:before="0"/>
        <w:ind w:left="360" w:firstLine="0"/>
      </w:pPr>
      <w:r>
        <w:rPr/>
        <w:t>Part</w:t>
      </w:r>
      <w:r>
        <w:rPr>
          <w:rFonts w:ascii="Times New Roman" w:hAnsi="Times New Roman"/>
          <w:b w:val="0"/>
          <w:spacing w:val="-8"/>
        </w:rPr>
        <w:t> </w:t>
      </w:r>
      <w:r>
        <w:rPr/>
        <w:t>1</w:t>
      </w:r>
      <w:r>
        <w:rPr>
          <w:rFonts w:ascii="Times New Roman" w:hAnsi="Times New Roman"/>
          <w:b w:val="0"/>
          <w:spacing w:val="-8"/>
        </w:rPr>
        <w:t> </w:t>
      </w:r>
      <w:r>
        <w:rPr/>
        <w:t>–</w:t>
      </w:r>
      <w:r>
        <w:rPr>
          <w:rFonts w:ascii="Times New Roman" w:hAnsi="Times New Roman"/>
          <w:b w:val="0"/>
          <w:spacing w:val="-8"/>
        </w:rPr>
        <w:t> </w:t>
      </w:r>
      <w:r>
        <w:rPr>
          <w:spacing w:val="-2"/>
        </w:rPr>
        <w:t>General</w:t>
      </w:r>
    </w:p>
    <w:p>
      <w:pPr>
        <w:pStyle w:val="ListParagraph"/>
        <w:numPr>
          <w:ilvl w:val="1"/>
          <w:numId w:val="1"/>
        </w:numPr>
        <w:tabs>
          <w:tab w:pos="890" w:val="left" w:leader="none"/>
        </w:tabs>
        <w:spacing w:line="240" w:lineRule="auto" w:before="141" w:after="0"/>
        <w:ind w:left="890" w:right="0" w:hanging="531"/>
        <w:jc w:val="left"/>
        <w:rPr>
          <w:b/>
          <w:sz w:val="24"/>
        </w:rPr>
      </w:pPr>
      <w:r>
        <w:rPr>
          <w:b/>
          <w:spacing w:val="-2"/>
          <w:sz w:val="24"/>
        </w:rPr>
        <w:t>Summary</w:t>
      </w:r>
    </w:p>
    <w:p>
      <w:pPr>
        <w:pStyle w:val="ListParagraph"/>
        <w:numPr>
          <w:ilvl w:val="2"/>
          <w:numId w:val="1"/>
        </w:numPr>
        <w:tabs>
          <w:tab w:pos="1329" w:val="left" w:leader="none"/>
        </w:tabs>
        <w:spacing w:line="360" w:lineRule="auto" w:before="141" w:after="0"/>
        <w:ind w:left="1079" w:right="233" w:firstLine="0"/>
        <w:jc w:val="left"/>
        <w:rPr>
          <w:sz w:val="24"/>
        </w:rPr>
      </w:pPr>
      <w:r>
        <w:rPr>
          <w:sz w:val="24"/>
        </w:rPr>
        <w:t>This</w:t>
      </w:r>
      <w:r>
        <w:rPr>
          <w:rFonts w:ascii="Times New Roman"/>
          <w:sz w:val="24"/>
        </w:rPr>
        <w:t> </w:t>
      </w:r>
      <w:r>
        <w:rPr>
          <w:sz w:val="24"/>
        </w:rPr>
        <w:t>specification</w:t>
      </w:r>
      <w:r>
        <w:rPr>
          <w:rFonts w:ascii="Times New Roman"/>
          <w:sz w:val="24"/>
        </w:rPr>
        <w:t> </w:t>
      </w:r>
      <w:r>
        <w:rPr>
          <w:sz w:val="24"/>
        </w:rPr>
        <w:t>outlines</w:t>
      </w:r>
      <w:r>
        <w:rPr>
          <w:rFonts w:asci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z w:val="24"/>
        </w:rPr>
        <w:t> </w:t>
      </w:r>
      <w:r>
        <w:rPr>
          <w:sz w:val="24"/>
        </w:rPr>
        <w:t>application</w:t>
      </w:r>
      <w:r>
        <w:rPr>
          <w:rFonts w:ascii="Times New Roman"/>
          <w:sz w:val="24"/>
        </w:rPr>
        <w:t> </w:t>
      </w:r>
      <w:r>
        <w:rPr>
          <w:sz w:val="24"/>
        </w:rPr>
        <w:t>of</w:t>
      </w:r>
      <w:r>
        <w:rPr>
          <w:rFonts w:ascii="Times New Roman"/>
          <w:sz w:val="24"/>
        </w:rPr>
        <w:t> </w:t>
      </w:r>
      <w:r>
        <w:rPr>
          <w:sz w:val="24"/>
        </w:rPr>
        <w:t>SpecPoxy</w:t>
      </w:r>
      <w:r>
        <w:rPr>
          <w:rFonts w:ascii="Times New Roman"/>
          <w:sz w:val="24"/>
        </w:rPr>
        <w:t> </w:t>
      </w:r>
      <w:r>
        <w:rPr>
          <w:sz w:val="24"/>
        </w:rPr>
        <w:t>Mortar,</w:t>
      </w:r>
      <w:r>
        <w:rPr>
          <w:rFonts w:asci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/>
          <w:sz w:val="24"/>
        </w:rPr>
        <w:t> </w:t>
      </w:r>
      <w:r>
        <w:rPr>
          <w:sz w:val="24"/>
        </w:rPr>
        <w:t>three-component,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100%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solids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epoxy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mortar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system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designed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repair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overlay</w:t>
      </w:r>
      <w:r>
        <w:rPr>
          <w:rFonts w:ascii="Times New Roman"/>
          <w:sz w:val="24"/>
        </w:rPr>
        <w:t> </w:t>
      </w:r>
      <w:r>
        <w:rPr>
          <w:sz w:val="24"/>
        </w:rPr>
        <w:t>of</w:t>
      </w:r>
      <w:r>
        <w:rPr>
          <w:rFonts w:ascii="Times New Roman"/>
          <w:sz w:val="24"/>
        </w:rPr>
        <w:t> </w:t>
      </w:r>
      <w:r>
        <w:rPr>
          <w:sz w:val="24"/>
        </w:rPr>
        <w:t>interior</w:t>
      </w:r>
      <w:r>
        <w:rPr>
          <w:rFonts w:ascii="Times New Roman"/>
          <w:sz w:val="24"/>
        </w:rPr>
        <w:t> </w:t>
      </w:r>
      <w:r>
        <w:rPr>
          <w:sz w:val="24"/>
        </w:rPr>
        <w:t>horizontal</w:t>
      </w:r>
      <w:r>
        <w:rPr>
          <w:rFonts w:ascii="Times New Roman"/>
          <w:sz w:val="24"/>
        </w:rPr>
        <w:t> </w:t>
      </w:r>
      <w:r>
        <w:rPr>
          <w:sz w:val="24"/>
        </w:rPr>
        <w:t>concrete</w:t>
      </w:r>
      <w:r>
        <w:rPr>
          <w:rFonts w:ascii="Times New Roman"/>
          <w:sz w:val="24"/>
        </w:rPr>
        <w:t> </w:t>
      </w:r>
      <w:r>
        <w:rPr>
          <w:sz w:val="24"/>
        </w:rPr>
        <w:t>surfaces.</w:t>
      </w:r>
    </w:p>
    <w:p>
      <w:pPr>
        <w:pStyle w:val="BodyText"/>
        <w:spacing w:before="140"/>
      </w:pPr>
    </w:p>
    <w:p>
      <w:pPr>
        <w:pStyle w:val="Heading1"/>
        <w:numPr>
          <w:ilvl w:val="1"/>
          <w:numId w:val="1"/>
        </w:numPr>
        <w:tabs>
          <w:tab w:pos="890" w:val="left" w:leader="none"/>
        </w:tabs>
        <w:spacing w:line="240" w:lineRule="auto" w:before="0" w:after="0"/>
        <w:ind w:left="890" w:right="0" w:hanging="531"/>
        <w:jc w:val="left"/>
      </w:pPr>
      <w:r>
        <w:rPr/>
        <w:t>Quality</w:t>
      </w:r>
      <w:r>
        <w:rPr>
          <w:rFonts w:ascii="Times New Roman"/>
          <w:b w:val="0"/>
          <w:spacing w:val="-7"/>
        </w:rPr>
        <w:t> </w:t>
      </w:r>
      <w:r>
        <w:rPr>
          <w:spacing w:val="-2"/>
        </w:rPr>
        <w:t>Assurance</w:t>
      </w:r>
    </w:p>
    <w:p>
      <w:pPr>
        <w:pStyle w:val="ListParagraph"/>
        <w:numPr>
          <w:ilvl w:val="2"/>
          <w:numId w:val="1"/>
        </w:numPr>
        <w:tabs>
          <w:tab w:pos="1330" w:val="left" w:leader="none"/>
        </w:tabs>
        <w:spacing w:line="360" w:lineRule="auto" w:before="141" w:after="0"/>
        <w:ind w:left="1080" w:right="220" w:firstLine="0"/>
        <w:jc w:val="left"/>
        <w:rPr>
          <w:sz w:val="24"/>
        </w:rPr>
      </w:pPr>
      <w:r>
        <w:rPr>
          <w:sz w:val="24"/>
        </w:rPr>
        <w:t>Manufacturer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qualifications: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SpecChem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must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have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an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ongoing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quality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assurance</w:t>
      </w:r>
      <w:r>
        <w:rPr>
          <w:rFonts w:ascii="Times New Roman"/>
          <w:sz w:val="24"/>
        </w:rPr>
        <w:t> </w:t>
      </w:r>
      <w:r>
        <w:rPr>
          <w:sz w:val="24"/>
        </w:rPr>
        <w:t>program,</w:t>
      </w:r>
      <w:r>
        <w:rPr>
          <w:rFonts w:ascii="Times New Roman"/>
          <w:sz w:val="24"/>
        </w:rPr>
        <w:t> </w:t>
      </w:r>
      <w:r>
        <w:rPr>
          <w:sz w:val="24"/>
        </w:rPr>
        <w:t>independently</w:t>
      </w:r>
      <w:r>
        <w:rPr>
          <w:rFonts w:ascii="Times New Roman"/>
          <w:sz w:val="24"/>
        </w:rPr>
        <w:t> </w:t>
      </w:r>
      <w:r>
        <w:rPr>
          <w:sz w:val="24"/>
        </w:rPr>
        <w:t>audited</w:t>
      </w:r>
      <w:r>
        <w:rPr>
          <w:rFonts w:ascii="Times New Roman"/>
          <w:sz w:val="24"/>
        </w:rPr>
        <w:t> </w:t>
      </w:r>
      <w:r>
        <w:rPr>
          <w:sz w:val="24"/>
        </w:rPr>
        <w:t>regularly.</w:t>
      </w:r>
    </w:p>
    <w:p>
      <w:pPr>
        <w:pStyle w:val="ListParagraph"/>
        <w:numPr>
          <w:ilvl w:val="2"/>
          <w:numId w:val="1"/>
        </w:numPr>
        <w:tabs>
          <w:tab w:pos="1327" w:val="left" w:leader="none"/>
        </w:tabs>
        <w:spacing w:line="360" w:lineRule="auto" w:before="1" w:after="0"/>
        <w:ind w:left="1080" w:right="1207" w:firstLine="0"/>
        <w:jc w:val="left"/>
        <w:rPr>
          <w:sz w:val="24"/>
        </w:rPr>
      </w:pPr>
      <w:r>
        <w:rPr>
          <w:sz w:val="24"/>
        </w:rPr>
        <w:t>Contractor</w:t>
      </w:r>
      <w:r>
        <w:rPr>
          <w:rFonts w:ascii="Times New Roman"/>
          <w:spacing w:val="-14"/>
          <w:sz w:val="24"/>
        </w:rPr>
        <w:t> </w:t>
      </w:r>
      <w:r>
        <w:rPr>
          <w:sz w:val="24"/>
        </w:rPr>
        <w:t>qualifications:</w:t>
      </w:r>
      <w:r>
        <w:rPr>
          <w:rFonts w:ascii="Times New Roman"/>
          <w:spacing w:val="-14"/>
          <w:sz w:val="24"/>
        </w:rPr>
        <w:t> </w:t>
      </w:r>
      <w:r>
        <w:rPr>
          <w:sz w:val="24"/>
        </w:rPr>
        <w:t>Must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have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successful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experience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in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concrete</w:t>
      </w:r>
      <w:r>
        <w:rPr>
          <w:rFonts w:ascii="Times New Roman"/>
          <w:sz w:val="24"/>
        </w:rPr>
        <w:t> </w:t>
      </w:r>
      <w:r>
        <w:rPr>
          <w:spacing w:val="-2"/>
          <w:sz w:val="24"/>
        </w:rPr>
        <w:t>construction.</w:t>
      </w:r>
    </w:p>
    <w:p>
      <w:pPr>
        <w:pStyle w:val="ListParagraph"/>
        <w:numPr>
          <w:ilvl w:val="2"/>
          <w:numId w:val="1"/>
        </w:numPr>
        <w:tabs>
          <w:tab w:pos="1315" w:val="left" w:leader="none"/>
        </w:tabs>
        <w:spacing w:line="360" w:lineRule="auto" w:before="0" w:after="0"/>
        <w:ind w:left="1079" w:right="44" w:firstLine="0"/>
        <w:jc w:val="left"/>
        <w:rPr>
          <w:sz w:val="24"/>
        </w:rPr>
      </w:pPr>
      <w:r>
        <w:rPr>
          <w:sz w:val="24"/>
        </w:rPr>
        <w:t>Comply</w:t>
      </w:r>
      <w:r>
        <w:rPr>
          <w:rFonts w:ascii="Times New Roman"/>
          <w:sz w:val="24"/>
        </w:rPr>
        <w:t> </w:t>
      </w:r>
      <w:r>
        <w:rPr>
          <w:sz w:val="24"/>
        </w:rPr>
        <w:t>with</w:t>
      </w:r>
      <w:r>
        <w:rPr>
          <w:rFonts w:ascii="Times New Roman"/>
          <w:sz w:val="24"/>
        </w:rPr>
        <w:t> </w:t>
      </w:r>
      <w:r>
        <w:rPr>
          <w:sz w:val="24"/>
        </w:rPr>
        <w:t>all</w:t>
      </w:r>
      <w:r>
        <w:rPr>
          <w:rFonts w:ascii="Times New Roman"/>
          <w:sz w:val="24"/>
        </w:rPr>
        <w:t> </w:t>
      </w:r>
      <w:r>
        <w:rPr>
          <w:sz w:val="24"/>
        </w:rPr>
        <w:t>safety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environmental</w:t>
      </w:r>
      <w:r>
        <w:rPr>
          <w:rFonts w:ascii="Times New Roman"/>
          <w:sz w:val="24"/>
        </w:rPr>
        <w:t> </w:t>
      </w:r>
      <w:r>
        <w:rPr>
          <w:sz w:val="24"/>
        </w:rPr>
        <w:t>conditions</w:t>
      </w:r>
      <w:r>
        <w:rPr>
          <w:rFonts w:ascii="Times New Roman"/>
          <w:sz w:val="24"/>
        </w:rPr>
        <w:t> </w:t>
      </w:r>
      <w:r>
        <w:rPr>
          <w:sz w:val="24"/>
        </w:rPr>
        <w:t>as</w:t>
      </w:r>
      <w:r>
        <w:rPr>
          <w:rFonts w:ascii="Times New Roman"/>
          <w:sz w:val="24"/>
        </w:rPr>
        <w:t> </w:t>
      </w:r>
      <w:r>
        <w:rPr>
          <w:sz w:val="24"/>
        </w:rPr>
        <w:t>recommended</w:t>
      </w:r>
      <w:r>
        <w:rPr>
          <w:rFonts w:ascii="Times New Roman"/>
          <w:sz w:val="24"/>
        </w:rPr>
        <w:t> </w:t>
      </w:r>
      <w:r>
        <w:rPr>
          <w:sz w:val="24"/>
        </w:rPr>
        <w:t>by</w:t>
      </w:r>
      <w:r>
        <w:rPr>
          <w:rFonts w:ascii="Times New Roman"/>
          <w:sz w:val="24"/>
        </w:rPr>
        <w:t> </w:t>
      </w:r>
      <w:r>
        <w:rPr>
          <w:sz w:val="24"/>
        </w:rPr>
        <w:t>SpecChem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local,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state,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federal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regulations.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Refer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Safety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Data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Sheets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(SDS)</w:t>
      </w:r>
      <w:r>
        <w:rPr>
          <w:rFonts w:ascii="Times New Roman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z w:val="24"/>
        </w:rPr>
        <w:t> </w:t>
      </w:r>
      <w:r>
        <w:rPr>
          <w:sz w:val="24"/>
        </w:rPr>
        <w:t>safety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handling</w:t>
      </w:r>
      <w:r>
        <w:rPr>
          <w:rFonts w:ascii="Times New Roman"/>
          <w:sz w:val="24"/>
        </w:rPr>
        <w:t> </w:t>
      </w:r>
      <w:r>
        <w:rPr>
          <w:sz w:val="24"/>
        </w:rPr>
        <w:t>practices.</w:t>
      </w:r>
    </w:p>
    <w:p>
      <w:pPr>
        <w:pStyle w:val="BodyText"/>
        <w:spacing w:before="140"/>
      </w:pPr>
    </w:p>
    <w:p>
      <w:pPr>
        <w:pStyle w:val="Heading1"/>
        <w:numPr>
          <w:ilvl w:val="1"/>
          <w:numId w:val="1"/>
        </w:numPr>
        <w:tabs>
          <w:tab w:pos="890" w:val="left" w:leader="none"/>
        </w:tabs>
        <w:spacing w:line="240" w:lineRule="auto" w:before="0" w:after="0"/>
        <w:ind w:left="890" w:right="0" w:hanging="531"/>
        <w:jc w:val="both"/>
      </w:pPr>
      <w:r>
        <w:rPr/>
        <w:t>Delivery,</w:t>
      </w:r>
      <w:r>
        <w:rPr>
          <w:rFonts w:ascii="Times New Roman"/>
          <w:b w:val="0"/>
          <w:spacing w:val="-9"/>
        </w:rPr>
        <w:t> </w:t>
      </w:r>
      <w:r>
        <w:rPr/>
        <w:t>Storage,</w:t>
      </w:r>
      <w:r>
        <w:rPr>
          <w:rFonts w:ascii="Times New Roman"/>
          <w:b w:val="0"/>
          <w:spacing w:val="-11"/>
        </w:rPr>
        <w:t> </w:t>
      </w:r>
      <w:r>
        <w:rPr/>
        <w:t>and</w:t>
      </w:r>
      <w:r>
        <w:rPr>
          <w:rFonts w:ascii="Times New Roman"/>
          <w:b w:val="0"/>
          <w:spacing w:val="-9"/>
        </w:rPr>
        <w:t> </w:t>
      </w:r>
      <w:r>
        <w:rPr>
          <w:spacing w:val="-2"/>
        </w:rPr>
        <w:t>Handling</w:t>
      </w:r>
    </w:p>
    <w:p>
      <w:pPr>
        <w:pStyle w:val="ListParagraph"/>
        <w:numPr>
          <w:ilvl w:val="2"/>
          <w:numId w:val="1"/>
        </w:numPr>
        <w:tabs>
          <w:tab w:pos="1329" w:val="left" w:leader="none"/>
        </w:tabs>
        <w:spacing w:line="360" w:lineRule="auto" w:before="141" w:after="0"/>
        <w:ind w:left="1079" w:right="195" w:firstLine="0"/>
        <w:jc w:val="both"/>
        <w:rPr>
          <w:sz w:val="24"/>
        </w:rPr>
      </w:pPr>
      <w:r>
        <w:rPr>
          <w:sz w:val="24"/>
        </w:rPr>
        <w:t>Ensure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all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materials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are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delivered</w:t>
      </w:r>
      <w:r>
        <w:rPr>
          <w:rFonts w:ascii="Times New Roman"/>
          <w:spacing w:val="-8"/>
          <w:sz w:val="24"/>
        </w:rPr>
        <w:t> </w:t>
      </w:r>
      <w:r>
        <w:rPr>
          <w:sz w:val="24"/>
        </w:rPr>
        <w:t>in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their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original,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unopened</w:t>
      </w:r>
      <w:r>
        <w:rPr>
          <w:rFonts w:ascii="Times New Roman"/>
          <w:spacing w:val="-8"/>
          <w:sz w:val="24"/>
        </w:rPr>
        <w:t> </w:t>
      </w:r>
      <w:r>
        <w:rPr>
          <w:sz w:val="24"/>
        </w:rPr>
        <w:t>packaging,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labeled</w:t>
      </w:r>
      <w:r>
        <w:rPr>
          <w:rFonts w:ascii="Times New Roman"/>
          <w:sz w:val="24"/>
        </w:rPr>
        <w:t> </w:t>
      </w:r>
      <w:r>
        <w:rPr>
          <w:sz w:val="24"/>
        </w:rPr>
        <w:t>with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content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identification,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batch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numbers,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expiration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dates.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Inspect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materials</w:t>
      </w:r>
      <w:r>
        <w:rPr>
          <w:rFonts w:ascii="Times New Roman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z w:val="24"/>
        </w:rPr>
        <w:t> </w:t>
      </w:r>
      <w:r>
        <w:rPr>
          <w:sz w:val="24"/>
        </w:rPr>
        <w:t>damage</w:t>
      </w:r>
      <w:r>
        <w:rPr>
          <w:rFonts w:ascii="Times New Roman"/>
          <w:sz w:val="24"/>
        </w:rPr>
        <w:t> </w:t>
      </w:r>
      <w:r>
        <w:rPr>
          <w:sz w:val="24"/>
        </w:rPr>
        <w:t>upon</w:t>
      </w:r>
      <w:r>
        <w:rPr>
          <w:rFonts w:ascii="Times New Roman"/>
          <w:sz w:val="24"/>
        </w:rPr>
        <w:t> </w:t>
      </w:r>
      <w:r>
        <w:rPr>
          <w:sz w:val="24"/>
        </w:rPr>
        <w:t>arrival.</w:t>
      </w:r>
    </w:p>
    <w:p>
      <w:pPr>
        <w:pStyle w:val="ListParagraph"/>
        <w:numPr>
          <w:ilvl w:val="2"/>
          <w:numId w:val="1"/>
        </w:numPr>
        <w:tabs>
          <w:tab w:pos="1326" w:val="left" w:leader="none"/>
        </w:tabs>
        <w:spacing w:line="360" w:lineRule="auto" w:before="0" w:after="0"/>
        <w:ind w:left="1079" w:right="543" w:firstLine="0"/>
        <w:jc w:val="left"/>
        <w:rPr>
          <w:sz w:val="24"/>
        </w:rPr>
      </w:pPr>
      <w:r>
        <w:rPr>
          <w:sz w:val="24"/>
        </w:rPr>
        <w:t>Store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materials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in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dry,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well-ventilated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area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between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45°F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95°F.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Protect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from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direct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sunlight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moisture.</w:t>
      </w:r>
    </w:p>
    <w:p>
      <w:pPr>
        <w:pStyle w:val="ListParagraph"/>
        <w:numPr>
          <w:ilvl w:val="2"/>
          <w:numId w:val="1"/>
        </w:numPr>
        <w:tabs>
          <w:tab w:pos="1315" w:val="left" w:leader="none"/>
        </w:tabs>
        <w:spacing w:line="360" w:lineRule="auto" w:before="0" w:after="0"/>
        <w:ind w:left="1079" w:right="1313" w:firstLine="0"/>
        <w:jc w:val="left"/>
        <w:rPr>
          <w:sz w:val="24"/>
        </w:rPr>
      </w:pPr>
      <w:r>
        <w:rPr>
          <w:sz w:val="24"/>
        </w:rPr>
        <w:t>Handle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products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according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SpecChem’s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recommendations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avoid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contamination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ensure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product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integrity.</w:t>
      </w:r>
    </w:p>
    <w:p>
      <w:pPr>
        <w:pStyle w:val="ListParagraph"/>
        <w:spacing w:after="0" w:line="360" w:lineRule="auto"/>
        <w:jc w:val="left"/>
        <w:rPr>
          <w:sz w:val="24"/>
        </w:rPr>
        <w:sectPr>
          <w:headerReference w:type="default" r:id="rId5"/>
          <w:type w:val="continuous"/>
          <w:pgSz w:w="12240" w:h="15840"/>
          <w:pgMar w:header="720" w:footer="0" w:top="1880" w:bottom="280" w:left="1080" w:right="1440"/>
          <w:pgNumType w:start="1"/>
        </w:sectPr>
      </w:pPr>
    </w:p>
    <w:p>
      <w:pPr>
        <w:pStyle w:val="BodyText"/>
        <w:spacing w:before="0"/>
      </w:pPr>
    </w:p>
    <w:p>
      <w:pPr>
        <w:pStyle w:val="BodyText"/>
        <w:spacing w:before="128"/>
      </w:pPr>
    </w:p>
    <w:p>
      <w:pPr>
        <w:pStyle w:val="Heading1"/>
        <w:numPr>
          <w:ilvl w:val="1"/>
          <w:numId w:val="1"/>
        </w:numPr>
        <w:tabs>
          <w:tab w:pos="891" w:val="left" w:leader="none"/>
        </w:tabs>
        <w:spacing w:line="240" w:lineRule="auto" w:before="1" w:after="0"/>
        <w:ind w:left="891" w:right="0" w:hanging="531"/>
        <w:jc w:val="left"/>
      </w:pPr>
      <w:r>
        <w:rPr/>
        <w:t>Job</w:t>
      </w:r>
      <w:r>
        <w:rPr>
          <w:rFonts w:ascii="Times New Roman"/>
          <w:b w:val="0"/>
          <w:spacing w:val="-9"/>
        </w:rPr>
        <w:t> </w:t>
      </w:r>
      <w:r>
        <w:rPr>
          <w:spacing w:val="-2"/>
        </w:rPr>
        <w:t>Conditions</w:t>
      </w:r>
    </w:p>
    <w:p>
      <w:pPr>
        <w:pStyle w:val="ListParagraph"/>
        <w:numPr>
          <w:ilvl w:val="2"/>
          <w:numId w:val="1"/>
        </w:numPr>
        <w:tabs>
          <w:tab w:pos="1330" w:val="left" w:leader="none"/>
        </w:tabs>
        <w:spacing w:line="360" w:lineRule="auto" w:before="141" w:after="0"/>
        <w:ind w:left="1080" w:right="238" w:firstLine="0"/>
        <w:jc w:val="left"/>
        <w:rPr>
          <w:sz w:val="24"/>
        </w:rPr>
      </w:pPr>
      <w:r>
        <w:rPr>
          <w:sz w:val="24"/>
        </w:rPr>
        <w:t>Application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Conditions: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Do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not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apply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if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substrate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ambient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temperatures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are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below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50°F.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Ensure</w:t>
      </w:r>
      <w:r>
        <w:rPr>
          <w:rFonts w:ascii="Times New Roman" w:hAnsi="Times New Roman"/>
          <w:spacing w:val="-1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substrate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dry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free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from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standing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water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or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ice.</w:t>
      </w:r>
    </w:p>
    <w:p>
      <w:pPr>
        <w:pStyle w:val="ListParagraph"/>
        <w:numPr>
          <w:ilvl w:val="2"/>
          <w:numId w:val="1"/>
        </w:numPr>
        <w:tabs>
          <w:tab w:pos="1327" w:val="left" w:leader="none"/>
        </w:tabs>
        <w:spacing w:line="360" w:lineRule="auto" w:before="0" w:after="0"/>
        <w:ind w:left="1080" w:right="414" w:firstLine="0"/>
        <w:jc w:val="left"/>
        <w:rPr>
          <w:sz w:val="24"/>
        </w:rPr>
      </w:pPr>
      <w:r>
        <w:rPr>
          <w:sz w:val="24"/>
        </w:rPr>
        <w:t>Surface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Protection: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Take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measures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protect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adjacent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areas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from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spillage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overspray.</w:t>
      </w:r>
      <w:r>
        <w:rPr>
          <w:rFonts w:ascii="Times New Roman"/>
          <w:sz w:val="24"/>
        </w:rPr>
        <w:t> </w:t>
      </w:r>
      <w:r>
        <w:rPr>
          <w:sz w:val="24"/>
        </w:rPr>
        <w:t>Provide</w:t>
      </w:r>
      <w:r>
        <w:rPr>
          <w:rFonts w:ascii="Times New Roman"/>
          <w:sz w:val="24"/>
        </w:rPr>
        <w:t> </w:t>
      </w:r>
      <w:r>
        <w:rPr>
          <w:sz w:val="24"/>
        </w:rPr>
        <w:t>adequate</w:t>
      </w:r>
      <w:r>
        <w:rPr>
          <w:rFonts w:ascii="Times New Roman"/>
          <w:sz w:val="24"/>
        </w:rPr>
        <w:t> </w:t>
      </w:r>
      <w:r>
        <w:rPr>
          <w:sz w:val="24"/>
        </w:rPr>
        <w:t>ventilation</w:t>
      </w:r>
      <w:r>
        <w:rPr>
          <w:rFonts w:ascii="Times New Roman"/>
          <w:sz w:val="24"/>
        </w:rPr>
        <w:t> </w:t>
      </w:r>
      <w:r>
        <w:rPr>
          <w:sz w:val="24"/>
        </w:rPr>
        <w:t>in</w:t>
      </w:r>
      <w:r>
        <w:rPr>
          <w:rFonts w:ascii="Times New Roman"/>
          <w:sz w:val="24"/>
        </w:rPr>
        <w:t> </w:t>
      </w:r>
      <w:r>
        <w:rPr>
          <w:sz w:val="24"/>
        </w:rPr>
        <w:t>confined</w:t>
      </w:r>
      <w:r>
        <w:rPr>
          <w:rFonts w:ascii="Times New Roman"/>
          <w:sz w:val="24"/>
        </w:rPr>
        <w:t> </w:t>
      </w:r>
      <w:r>
        <w:rPr>
          <w:sz w:val="24"/>
        </w:rPr>
        <w:t>areas.</w:t>
      </w:r>
    </w:p>
    <w:p>
      <w:pPr>
        <w:pStyle w:val="BodyText"/>
        <w:spacing w:before="139"/>
      </w:pPr>
    </w:p>
    <w:p>
      <w:pPr>
        <w:pStyle w:val="Heading1"/>
        <w:numPr>
          <w:ilvl w:val="1"/>
          <w:numId w:val="1"/>
        </w:numPr>
        <w:tabs>
          <w:tab w:pos="891" w:val="left" w:leader="none"/>
        </w:tabs>
        <w:spacing w:line="240" w:lineRule="auto" w:before="1" w:after="0"/>
        <w:ind w:left="891" w:right="0" w:hanging="531"/>
        <w:jc w:val="left"/>
      </w:pPr>
      <w:r>
        <w:rPr>
          <w:spacing w:val="-2"/>
        </w:rPr>
        <w:t>Submittals</w:t>
      </w:r>
    </w:p>
    <w:p>
      <w:pPr>
        <w:pStyle w:val="ListParagraph"/>
        <w:numPr>
          <w:ilvl w:val="2"/>
          <w:numId w:val="1"/>
        </w:numPr>
        <w:tabs>
          <w:tab w:pos="1330" w:val="left" w:leader="none"/>
        </w:tabs>
        <w:spacing w:line="360" w:lineRule="auto" w:before="141" w:after="0"/>
        <w:ind w:left="1080" w:right="240" w:firstLine="0"/>
        <w:jc w:val="left"/>
        <w:rPr>
          <w:sz w:val="24"/>
        </w:rPr>
      </w:pPr>
      <w:r>
        <w:rPr>
          <w:sz w:val="24"/>
        </w:rPr>
        <w:t>Submit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manufacturer's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technical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data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sheets,</w:t>
      </w:r>
      <w:r>
        <w:rPr>
          <w:rFonts w:ascii="Times New Roman"/>
          <w:spacing w:val="-14"/>
          <w:sz w:val="24"/>
        </w:rPr>
        <w:t> </w:t>
      </w:r>
      <w:r>
        <w:rPr>
          <w:sz w:val="24"/>
        </w:rPr>
        <w:t>including</w:t>
      </w:r>
      <w:r>
        <w:rPr>
          <w:rFonts w:ascii="Times New Roman"/>
          <w:spacing w:val="-14"/>
          <w:sz w:val="24"/>
        </w:rPr>
        <w:t> </w:t>
      </w:r>
      <w:r>
        <w:rPr>
          <w:sz w:val="24"/>
        </w:rPr>
        <w:t>installation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instructions,</w:t>
      </w:r>
      <w:r>
        <w:rPr>
          <w:rFonts w:ascii="Times New Roman"/>
          <w:sz w:val="24"/>
        </w:rPr>
        <w:t> </w:t>
      </w:r>
      <w:r>
        <w:rPr>
          <w:sz w:val="24"/>
        </w:rPr>
        <w:t>SDS,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material</w:t>
      </w:r>
      <w:r>
        <w:rPr>
          <w:rFonts w:ascii="Times New Roman"/>
          <w:sz w:val="24"/>
        </w:rPr>
        <w:t> </w:t>
      </w:r>
      <w:r>
        <w:rPr>
          <w:sz w:val="24"/>
        </w:rPr>
        <w:t>warranty</w:t>
      </w:r>
      <w:r>
        <w:rPr>
          <w:rFonts w:ascii="Times New Roman"/>
          <w:sz w:val="24"/>
        </w:rPr>
        <w:t> </w:t>
      </w:r>
      <w:r>
        <w:rPr>
          <w:sz w:val="24"/>
        </w:rPr>
        <w:t>information.</w:t>
      </w:r>
    </w:p>
    <w:p>
      <w:pPr>
        <w:pStyle w:val="BodyText"/>
        <w:spacing w:before="139"/>
      </w:pPr>
    </w:p>
    <w:p>
      <w:pPr>
        <w:pStyle w:val="Heading1"/>
        <w:spacing w:before="0"/>
        <w:ind w:left="360" w:firstLine="0"/>
      </w:pPr>
      <w:r>
        <w:rPr/>
        <w:t>Part</w:t>
      </w:r>
      <w:r>
        <w:rPr>
          <w:rFonts w:ascii="Times New Roman" w:hAnsi="Times New Roman"/>
          <w:b w:val="0"/>
          <w:spacing w:val="-8"/>
        </w:rPr>
        <w:t> </w:t>
      </w:r>
      <w:r>
        <w:rPr/>
        <w:t>2</w:t>
      </w:r>
      <w:r>
        <w:rPr>
          <w:rFonts w:ascii="Times New Roman" w:hAnsi="Times New Roman"/>
          <w:b w:val="0"/>
          <w:spacing w:val="-8"/>
        </w:rPr>
        <w:t> </w:t>
      </w:r>
      <w:r>
        <w:rPr/>
        <w:t>–</w:t>
      </w:r>
      <w:r>
        <w:rPr>
          <w:rFonts w:ascii="Times New Roman" w:hAnsi="Times New Roman"/>
          <w:b w:val="0"/>
          <w:spacing w:val="-8"/>
        </w:rPr>
        <w:t> </w:t>
      </w:r>
      <w:r>
        <w:rPr>
          <w:spacing w:val="-2"/>
        </w:rPr>
        <w:t>Products</w:t>
      </w:r>
    </w:p>
    <w:p>
      <w:pPr>
        <w:pStyle w:val="ListParagraph"/>
        <w:numPr>
          <w:ilvl w:val="1"/>
          <w:numId w:val="2"/>
        </w:numPr>
        <w:tabs>
          <w:tab w:pos="891" w:val="left" w:leader="none"/>
        </w:tabs>
        <w:spacing w:line="240" w:lineRule="auto" w:before="141" w:after="0"/>
        <w:ind w:left="891" w:right="0" w:hanging="531"/>
        <w:jc w:val="both"/>
        <w:rPr>
          <w:b/>
          <w:sz w:val="24"/>
        </w:rPr>
      </w:pPr>
      <w:r>
        <w:rPr>
          <w:b/>
          <w:spacing w:val="-2"/>
          <w:sz w:val="24"/>
        </w:rPr>
        <w:t>Materials</w:t>
      </w:r>
    </w:p>
    <w:p>
      <w:pPr>
        <w:pStyle w:val="ListParagraph"/>
        <w:numPr>
          <w:ilvl w:val="2"/>
          <w:numId w:val="2"/>
        </w:numPr>
        <w:tabs>
          <w:tab w:pos="1330" w:val="left" w:leader="none"/>
        </w:tabs>
        <w:spacing w:line="360" w:lineRule="auto" w:before="141" w:after="0"/>
        <w:ind w:left="1080" w:right="441" w:firstLine="0"/>
        <w:jc w:val="both"/>
        <w:rPr>
          <w:sz w:val="24"/>
        </w:rPr>
      </w:pPr>
      <w:r>
        <w:rPr>
          <w:sz w:val="24"/>
        </w:rPr>
        <w:t>Main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System: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SpecPoxy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Mortar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Kit,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pre-measured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proper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proportioning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of</w:t>
      </w:r>
      <w:r>
        <w:rPr>
          <w:rFonts w:ascii="Times New Roman"/>
          <w:sz w:val="24"/>
        </w:rPr>
        <w:t> </w:t>
      </w:r>
      <w:r>
        <w:rPr>
          <w:sz w:val="24"/>
        </w:rPr>
        <w:t>resin,</w:t>
      </w:r>
      <w:r>
        <w:rPr>
          <w:rFonts w:ascii="Times New Roman"/>
          <w:sz w:val="24"/>
        </w:rPr>
        <w:t> </w:t>
      </w:r>
      <w:r>
        <w:rPr>
          <w:sz w:val="24"/>
        </w:rPr>
        <w:t>hardener,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aggregate.</w:t>
      </w:r>
    </w:p>
    <w:p>
      <w:pPr>
        <w:pStyle w:val="ListParagraph"/>
        <w:numPr>
          <w:ilvl w:val="2"/>
          <w:numId w:val="2"/>
        </w:numPr>
        <w:tabs>
          <w:tab w:pos="1327" w:val="left" w:leader="none"/>
        </w:tabs>
        <w:spacing w:line="360" w:lineRule="auto" w:before="1" w:after="0"/>
        <w:ind w:left="1080" w:right="349" w:firstLine="0"/>
        <w:jc w:val="both"/>
        <w:rPr>
          <w:sz w:val="24"/>
        </w:rPr>
      </w:pPr>
      <w:r>
        <w:rPr>
          <w:sz w:val="24"/>
        </w:rPr>
        <w:t>Performance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Criteria: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Conform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pacing w:val="-8"/>
          <w:sz w:val="24"/>
        </w:rPr>
        <w:t> </w:t>
      </w:r>
      <w:r>
        <w:rPr>
          <w:sz w:val="24"/>
        </w:rPr>
        <w:t>ASTM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(C881,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Type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III,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Grade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I)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standards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z w:val="24"/>
        </w:rPr>
        <w:t> </w:t>
      </w:r>
      <w:r>
        <w:rPr>
          <w:sz w:val="24"/>
        </w:rPr>
        <w:t>epoxy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mortar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systems,</w:t>
      </w:r>
      <w:r>
        <w:rPr>
          <w:rFonts w:ascii="Times New Roman"/>
          <w:spacing w:val="-6"/>
          <w:sz w:val="24"/>
        </w:rPr>
        <w:t> </w:t>
      </w:r>
      <w:r>
        <w:rPr>
          <w:sz w:val="24"/>
        </w:rPr>
        <w:t>ensuring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high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tensile,</w:t>
      </w:r>
      <w:r>
        <w:rPr>
          <w:rFonts w:ascii="Times New Roman"/>
          <w:spacing w:val="-8"/>
          <w:sz w:val="24"/>
        </w:rPr>
        <w:t> </w:t>
      </w:r>
      <w:r>
        <w:rPr>
          <w:sz w:val="24"/>
        </w:rPr>
        <w:t>compressive,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pacing w:val="-8"/>
          <w:sz w:val="24"/>
        </w:rPr>
        <w:t> </w:t>
      </w:r>
      <w:r>
        <w:rPr>
          <w:sz w:val="24"/>
        </w:rPr>
        <w:t>flexural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strengths</w:t>
      </w:r>
      <w:r>
        <w:rPr>
          <w:rFonts w:ascii="Times New Roman"/>
          <w:sz w:val="24"/>
        </w:rPr>
        <w:t> </w:t>
      </w:r>
      <w:r>
        <w:rPr>
          <w:sz w:val="24"/>
        </w:rPr>
        <w:t>suitable</w:t>
      </w:r>
      <w:r>
        <w:rPr>
          <w:rFonts w:ascii="Times New Roman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z w:val="24"/>
        </w:rPr>
        <w:t> </w:t>
      </w:r>
      <w:r>
        <w:rPr>
          <w:sz w:val="24"/>
        </w:rPr>
        <w:t>industrial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commercial</w:t>
      </w:r>
      <w:r>
        <w:rPr>
          <w:rFonts w:ascii="Times New Roman"/>
          <w:sz w:val="24"/>
        </w:rPr>
        <w:t> </w:t>
      </w:r>
      <w:r>
        <w:rPr>
          <w:sz w:val="24"/>
        </w:rPr>
        <w:t>flooring.</w:t>
      </w:r>
    </w:p>
    <w:p>
      <w:pPr>
        <w:pStyle w:val="BodyText"/>
        <w:spacing w:before="139"/>
      </w:pPr>
    </w:p>
    <w:p>
      <w:pPr>
        <w:pStyle w:val="Heading1"/>
        <w:numPr>
          <w:ilvl w:val="1"/>
          <w:numId w:val="2"/>
        </w:numPr>
        <w:tabs>
          <w:tab w:pos="891" w:val="left" w:leader="none"/>
        </w:tabs>
        <w:spacing w:line="240" w:lineRule="auto" w:before="0" w:after="0"/>
        <w:ind w:left="891" w:right="0" w:hanging="531"/>
        <w:jc w:val="both"/>
      </w:pPr>
      <w:r>
        <w:rPr/>
        <w:t>Performance</w:t>
      </w:r>
      <w:r>
        <w:rPr>
          <w:rFonts w:ascii="Times New Roman"/>
          <w:b w:val="0"/>
          <w:spacing w:val="-10"/>
        </w:rPr>
        <w:t> </w:t>
      </w:r>
      <w:r>
        <w:rPr>
          <w:spacing w:val="-2"/>
        </w:rPr>
        <w:t>Criteria</w:t>
      </w:r>
    </w:p>
    <w:p>
      <w:pPr>
        <w:pStyle w:val="ListParagraph"/>
        <w:numPr>
          <w:ilvl w:val="2"/>
          <w:numId w:val="2"/>
        </w:numPr>
        <w:tabs>
          <w:tab w:pos="1330" w:val="left" w:leader="none"/>
        </w:tabs>
        <w:spacing w:line="240" w:lineRule="auto" w:before="141" w:after="0"/>
        <w:ind w:left="1330" w:right="0" w:hanging="250"/>
        <w:jc w:val="left"/>
        <w:rPr>
          <w:b/>
          <w:sz w:val="24"/>
        </w:rPr>
      </w:pPr>
      <w:r>
        <w:rPr>
          <w:b/>
          <w:sz w:val="24"/>
        </w:rPr>
        <w:t>Compressive</w:t>
      </w:r>
      <w:r>
        <w:rPr>
          <w:rFonts w:ascii="Times New Roman"/>
          <w:spacing w:val="-11"/>
          <w:sz w:val="24"/>
        </w:rPr>
        <w:t> </w:t>
      </w:r>
      <w:r>
        <w:rPr>
          <w:b/>
          <w:sz w:val="24"/>
        </w:rPr>
        <w:t>Strength</w:t>
      </w:r>
      <w:r>
        <w:rPr>
          <w:rFonts w:ascii="Times New Roman"/>
          <w:spacing w:val="-10"/>
          <w:sz w:val="24"/>
        </w:rPr>
        <w:t> </w:t>
      </w:r>
      <w:r>
        <w:rPr>
          <w:b/>
          <w:sz w:val="24"/>
        </w:rPr>
        <w:t>(ASTM</w:t>
      </w:r>
      <w:r>
        <w:rPr>
          <w:rFonts w:ascii="Times New Roman"/>
          <w:spacing w:val="-10"/>
          <w:sz w:val="24"/>
        </w:rPr>
        <w:t> </w:t>
      </w:r>
      <w:r>
        <w:rPr>
          <w:b/>
          <w:spacing w:val="-2"/>
          <w:sz w:val="24"/>
        </w:rPr>
        <w:t>C579):</w:t>
      </w:r>
    </w:p>
    <w:p>
      <w:pPr>
        <w:pStyle w:val="ListParagraph"/>
        <w:numPr>
          <w:ilvl w:val="3"/>
          <w:numId w:val="2"/>
        </w:numPr>
        <w:tabs>
          <w:tab w:pos="2159" w:val="left" w:leader="none"/>
        </w:tabs>
        <w:spacing w:line="240" w:lineRule="auto" w:before="141" w:after="0"/>
        <w:ind w:left="2159" w:right="0" w:hanging="359"/>
        <w:jc w:val="left"/>
        <w:rPr>
          <w:sz w:val="24"/>
        </w:rPr>
      </w:pPr>
      <w:r>
        <w:rPr>
          <w:sz w:val="24"/>
        </w:rPr>
        <w:t>9,600</w:t>
      </w:r>
      <w:r>
        <w:rPr>
          <w:rFonts w:ascii="Times New Roman" w:hAnsi="Times New Roman"/>
          <w:spacing w:val="-11"/>
          <w:sz w:val="24"/>
        </w:rPr>
        <w:t> </w:t>
      </w:r>
      <w:r>
        <w:rPr>
          <w:spacing w:val="-5"/>
          <w:sz w:val="24"/>
        </w:rPr>
        <w:t>psi</w:t>
      </w:r>
    </w:p>
    <w:p>
      <w:pPr>
        <w:pStyle w:val="Heading1"/>
        <w:numPr>
          <w:ilvl w:val="2"/>
          <w:numId w:val="2"/>
        </w:numPr>
        <w:tabs>
          <w:tab w:pos="1327" w:val="left" w:leader="none"/>
        </w:tabs>
        <w:spacing w:line="240" w:lineRule="auto" w:before="141" w:after="0"/>
        <w:ind w:left="1327" w:right="0" w:hanging="247"/>
        <w:jc w:val="both"/>
      </w:pPr>
      <w:r>
        <w:rPr/>
        <w:t>Bond</w:t>
      </w:r>
      <w:r>
        <w:rPr>
          <w:rFonts w:ascii="Times New Roman"/>
          <w:b w:val="0"/>
          <w:spacing w:val="-9"/>
        </w:rPr>
        <w:t> </w:t>
      </w:r>
      <w:r>
        <w:rPr/>
        <w:t>Strength</w:t>
      </w:r>
      <w:r>
        <w:rPr>
          <w:rFonts w:ascii="Times New Roman"/>
          <w:b w:val="0"/>
          <w:spacing w:val="-9"/>
        </w:rPr>
        <w:t> </w:t>
      </w:r>
      <w:r>
        <w:rPr/>
        <w:t>(ASTM</w:t>
      </w:r>
      <w:r>
        <w:rPr>
          <w:rFonts w:ascii="Times New Roman"/>
          <w:b w:val="0"/>
          <w:spacing w:val="-9"/>
        </w:rPr>
        <w:t> </w:t>
      </w:r>
      <w:r>
        <w:rPr>
          <w:spacing w:val="-2"/>
        </w:rPr>
        <w:t>C882):</w:t>
      </w:r>
    </w:p>
    <w:p>
      <w:pPr>
        <w:pStyle w:val="ListParagraph"/>
        <w:numPr>
          <w:ilvl w:val="3"/>
          <w:numId w:val="2"/>
        </w:numPr>
        <w:tabs>
          <w:tab w:pos="2159" w:val="left" w:leader="none"/>
        </w:tabs>
        <w:spacing w:line="240" w:lineRule="auto" w:before="142" w:after="0"/>
        <w:ind w:left="2159" w:right="0" w:hanging="359"/>
        <w:jc w:val="left"/>
        <w:rPr>
          <w:sz w:val="24"/>
        </w:rPr>
      </w:pPr>
      <w:r>
        <w:rPr>
          <w:sz w:val="24"/>
        </w:rPr>
        <w:t>2,650</w:t>
      </w:r>
      <w:r>
        <w:rPr>
          <w:rFonts w:ascii="Times New Roman" w:hAnsi="Times New Roman"/>
          <w:spacing w:val="-11"/>
          <w:sz w:val="24"/>
        </w:rPr>
        <w:t> </w:t>
      </w:r>
      <w:r>
        <w:rPr>
          <w:spacing w:val="-5"/>
          <w:sz w:val="24"/>
        </w:rPr>
        <w:t>psi</w:t>
      </w:r>
    </w:p>
    <w:p>
      <w:pPr>
        <w:pStyle w:val="Heading1"/>
        <w:numPr>
          <w:ilvl w:val="2"/>
          <w:numId w:val="2"/>
        </w:numPr>
        <w:tabs>
          <w:tab w:pos="1316" w:val="left" w:leader="none"/>
        </w:tabs>
        <w:spacing w:line="240" w:lineRule="auto" w:before="141" w:after="0"/>
        <w:ind w:left="1316" w:right="0" w:hanging="236"/>
        <w:jc w:val="left"/>
      </w:pPr>
      <w:r>
        <w:rPr/>
        <w:t>Tensile</w:t>
      </w:r>
      <w:r>
        <w:rPr>
          <w:rFonts w:ascii="Times New Roman"/>
          <w:b w:val="0"/>
          <w:spacing w:val="-11"/>
        </w:rPr>
        <w:t> </w:t>
      </w:r>
      <w:r>
        <w:rPr/>
        <w:t>Strength</w:t>
      </w:r>
      <w:r>
        <w:rPr>
          <w:rFonts w:ascii="Times New Roman"/>
          <w:b w:val="0"/>
          <w:spacing w:val="-10"/>
        </w:rPr>
        <w:t> </w:t>
      </w:r>
      <w:r>
        <w:rPr/>
        <w:t>(ASTM</w:t>
      </w:r>
      <w:r>
        <w:rPr>
          <w:rFonts w:ascii="Times New Roman"/>
          <w:b w:val="0"/>
          <w:spacing w:val="-9"/>
        </w:rPr>
        <w:t> </w:t>
      </w:r>
      <w:r>
        <w:rPr>
          <w:spacing w:val="-2"/>
        </w:rPr>
        <w:t>C307):</w:t>
      </w:r>
    </w:p>
    <w:p>
      <w:pPr>
        <w:pStyle w:val="ListParagraph"/>
        <w:numPr>
          <w:ilvl w:val="3"/>
          <w:numId w:val="2"/>
        </w:numPr>
        <w:tabs>
          <w:tab w:pos="2159" w:val="left" w:leader="none"/>
        </w:tabs>
        <w:spacing w:line="240" w:lineRule="auto" w:before="138" w:after="0"/>
        <w:ind w:left="2159" w:right="0" w:hanging="360"/>
        <w:jc w:val="left"/>
        <w:rPr>
          <w:sz w:val="24"/>
        </w:rPr>
      </w:pPr>
      <w:r>
        <w:rPr>
          <w:sz w:val="24"/>
        </w:rPr>
        <w:t>1,650</w:t>
      </w:r>
      <w:r>
        <w:rPr>
          <w:rFonts w:ascii="Times New Roman" w:hAnsi="Times New Roman"/>
          <w:spacing w:val="-11"/>
          <w:sz w:val="24"/>
        </w:rPr>
        <w:t> </w:t>
      </w:r>
      <w:r>
        <w:rPr>
          <w:spacing w:val="-5"/>
          <w:sz w:val="24"/>
        </w:rPr>
        <w:t>psi</w:t>
      </w:r>
    </w:p>
    <w:p>
      <w:pPr>
        <w:pStyle w:val="Heading1"/>
        <w:numPr>
          <w:ilvl w:val="2"/>
          <w:numId w:val="2"/>
        </w:numPr>
        <w:tabs>
          <w:tab w:pos="1340" w:val="left" w:leader="none"/>
        </w:tabs>
        <w:spacing w:line="240" w:lineRule="auto" w:before="141" w:after="0"/>
        <w:ind w:left="1340" w:right="0" w:hanging="261"/>
        <w:jc w:val="left"/>
      </w:pPr>
      <w:r>
        <w:rPr/>
        <w:t>Flexural</w:t>
      </w:r>
      <w:r>
        <w:rPr>
          <w:rFonts w:ascii="Times New Roman"/>
          <w:b w:val="0"/>
          <w:spacing w:val="-11"/>
        </w:rPr>
        <w:t> </w:t>
      </w:r>
      <w:r>
        <w:rPr/>
        <w:t>Strength</w:t>
      </w:r>
      <w:r>
        <w:rPr>
          <w:rFonts w:ascii="Times New Roman"/>
          <w:b w:val="0"/>
          <w:spacing w:val="-10"/>
        </w:rPr>
        <w:t> </w:t>
      </w:r>
      <w:r>
        <w:rPr/>
        <w:t>(ASTM</w:t>
      </w:r>
      <w:r>
        <w:rPr>
          <w:rFonts w:ascii="Times New Roman"/>
          <w:b w:val="0"/>
          <w:spacing w:val="-10"/>
        </w:rPr>
        <w:t> </w:t>
      </w:r>
      <w:r>
        <w:rPr>
          <w:spacing w:val="-2"/>
        </w:rPr>
        <w:t>C580):</w:t>
      </w:r>
    </w:p>
    <w:p>
      <w:pPr>
        <w:pStyle w:val="ListParagraph"/>
        <w:numPr>
          <w:ilvl w:val="3"/>
          <w:numId w:val="2"/>
        </w:numPr>
        <w:tabs>
          <w:tab w:pos="2159" w:val="left" w:leader="none"/>
        </w:tabs>
        <w:spacing w:line="240" w:lineRule="auto" w:before="141" w:after="0"/>
        <w:ind w:left="2159" w:right="0" w:hanging="360"/>
        <w:jc w:val="left"/>
        <w:rPr>
          <w:sz w:val="24"/>
        </w:rPr>
      </w:pPr>
      <w:r>
        <w:rPr>
          <w:sz w:val="24"/>
        </w:rPr>
        <w:t>3,450</w:t>
      </w:r>
      <w:r>
        <w:rPr>
          <w:rFonts w:ascii="Times New Roman" w:hAnsi="Times New Roman"/>
          <w:spacing w:val="-11"/>
          <w:sz w:val="24"/>
        </w:rPr>
        <w:t> </w:t>
      </w:r>
      <w:r>
        <w:rPr>
          <w:spacing w:val="-5"/>
          <w:sz w:val="24"/>
        </w:rPr>
        <w:t>psi</w:t>
      </w:r>
    </w:p>
    <w:p>
      <w:pPr>
        <w:pStyle w:val="Heading1"/>
        <w:numPr>
          <w:ilvl w:val="2"/>
          <w:numId w:val="2"/>
        </w:numPr>
        <w:tabs>
          <w:tab w:pos="1320" w:val="left" w:leader="none"/>
        </w:tabs>
        <w:spacing w:line="240" w:lineRule="auto" w:before="141" w:after="0"/>
        <w:ind w:left="1320" w:right="0" w:hanging="241"/>
        <w:jc w:val="both"/>
      </w:pPr>
      <w:r>
        <w:rPr/>
        <w:t>Hardness</w:t>
      </w:r>
      <w:r>
        <w:rPr>
          <w:rFonts w:ascii="Times New Roman"/>
          <w:b w:val="0"/>
          <w:spacing w:val="-13"/>
        </w:rPr>
        <w:t> </w:t>
      </w:r>
      <w:r>
        <w:rPr/>
        <w:t>(ASTM</w:t>
      </w:r>
      <w:r>
        <w:rPr>
          <w:rFonts w:ascii="Times New Roman"/>
          <w:b w:val="0"/>
          <w:spacing w:val="-11"/>
        </w:rPr>
        <w:t> </w:t>
      </w:r>
      <w:r>
        <w:rPr/>
        <w:t>D2240,</w:t>
      </w:r>
      <w:r>
        <w:rPr>
          <w:rFonts w:ascii="Times New Roman"/>
          <w:b w:val="0"/>
          <w:spacing w:val="-12"/>
        </w:rPr>
        <w:t> </w:t>
      </w:r>
      <w:r>
        <w:rPr/>
        <w:t>Shore</w:t>
      </w:r>
      <w:r>
        <w:rPr>
          <w:rFonts w:ascii="Times New Roman"/>
          <w:b w:val="0"/>
          <w:spacing w:val="-8"/>
        </w:rPr>
        <w:t> </w:t>
      </w:r>
      <w:r>
        <w:rPr>
          <w:spacing w:val="-5"/>
        </w:rPr>
        <w:t>D):</w:t>
      </w:r>
    </w:p>
    <w:p>
      <w:pPr>
        <w:pStyle w:val="Heading1"/>
        <w:spacing w:after="0" w:line="240" w:lineRule="auto"/>
        <w:jc w:val="both"/>
        <w:sectPr>
          <w:pgSz w:w="12240" w:h="15840"/>
          <w:pgMar w:header="720" w:footer="0" w:top="1880" w:bottom="280" w:left="1080" w:right="1440"/>
        </w:sectPr>
      </w:pPr>
    </w:p>
    <w:p>
      <w:pPr>
        <w:pStyle w:val="ListParagraph"/>
        <w:numPr>
          <w:ilvl w:val="3"/>
          <w:numId w:val="2"/>
        </w:numPr>
        <w:tabs>
          <w:tab w:pos="2159" w:val="left" w:leader="none"/>
        </w:tabs>
        <w:spacing w:line="240" w:lineRule="auto" w:before="269" w:after="0"/>
        <w:ind w:left="2159" w:right="0" w:hanging="359"/>
        <w:jc w:val="left"/>
        <w:rPr>
          <w:sz w:val="24"/>
        </w:rPr>
      </w:pPr>
      <w:r>
        <w:rPr>
          <w:spacing w:val="-5"/>
          <w:sz w:val="24"/>
        </w:rPr>
        <w:t>85</w:t>
      </w:r>
    </w:p>
    <w:p>
      <w:pPr>
        <w:pStyle w:val="Heading1"/>
        <w:numPr>
          <w:ilvl w:val="2"/>
          <w:numId w:val="2"/>
        </w:numPr>
        <w:tabs>
          <w:tab w:pos="1312" w:val="left" w:leader="none"/>
        </w:tabs>
        <w:spacing w:line="240" w:lineRule="auto" w:before="141" w:after="0"/>
        <w:ind w:left="1312" w:right="0" w:hanging="232"/>
        <w:jc w:val="left"/>
      </w:pPr>
      <w:r>
        <w:rPr/>
        <w:t>Water</w:t>
      </w:r>
      <w:r>
        <w:rPr>
          <w:rFonts w:ascii="Times New Roman"/>
          <w:b w:val="0"/>
          <w:spacing w:val="-11"/>
        </w:rPr>
        <w:t> </w:t>
      </w:r>
      <w:r>
        <w:rPr/>
        <w:t>Absorption</w:t>
      </w:r>
      <w:r>
        <w:rPr>
          <w:rFonts w:ascii="Times New Roman"/>
          <w:b w:val="0"/>
          <w:spacing w:val="-12"/>
        </w:rPr>
        <w:t> </w:t>
      </w:r>
      <w:r>
        <w:rPr/>
        <w:t>(ASTM</w:t>
      </w:r>
      <w:r>
        <w:rPr>
          <w:rFonts w:ascii="Times New Roman"/>
          <w:b w:val="0"/>
          <w:spacing w:val="-10"/>
        </w:rPr>
        <w:t> </w:t>
      </w:r>
      <w:r>
        <w:rPr>
          <w:spacing w:val="-2"/>
        </w:rPr>
        <w:t>D570):</w:t>
      </w:r>
    </w:p>
    <w:p>
      <w:pPr>
        <w:pStyle w:val="ListParagraph"/>
        <w:numPr>
          <w:ilvl w:val="3"/>
          <w:numId w:val="2"/>
        </w:numPr>
        <w:tabs>
          <w:tab w:pos="2159" w:val="left" w:leader="none"/>
        </w:tabs>
        <w:spacing w:line="240" w:lineRule="auto" w:before="141" w:after="0"/>
        <w:ind w:left="2159" w:right="0" w:hanging="360"/>
        <w:jc w:val="left"/>
        <w:rPr>
          <w:sz w:val="24"/>
        </w:rPr>
      </w:pPr>
      <w:r>
        <w:rPr>
          <w:sz w:val="24"/>
        </w:rPr>
        <w:t>Less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than</w:t>
      </w:r>
      <w:r>
        <w:rPr>
          <w:rFonts w:ascii="Times New Roman" w:hAnsi="Times New Roman"/>
          <w:spacing w:val="-7"/>
          <w:sz w:val="24"/>
        </w:rPr>
        <w:t> </w:t>
      </w:r>
      <w:r>
        <w:rPr>
          <w:spacing w:val="-4"/>
          <w:sz w:val="24"/>
        </w:rPr>
        <w:t>0.5%</w:t>
      </w:r>
    </w:p>
    <w:p>
      <w:pPr>
        <w:pStyle w:val="BodyText"/>
        <w:spacing w:before="279"/>
      </w:pPr>
    </w:p>
    <w:p>
      <w:pPr>
        <w:pStyle w:val="Heading1"/>
        <w:spacing w:before="1"/>
        <w:ind w:left="359" w:firstLine="0"/>
      </w:pPr>
      <w:r>
        <w:rPr/>
        <w:t>Part</w:t>
      </w:r>
      <w:r>
        <w:rPr>
          <w:rFonts w:ascii="Times New Roman" w:hAnsi="Times New Roman"/>
          <w:b w:val="0"/>
          <w:spacing w:val="-8"/>
        </w:rPr>
        <w:t> </w:t>
      </w:r>
      <w:r>
        <w:rPr/>
        <w:t>3</w:t>
      </w:r>
      <w:r>
        <w:rPr>
          <w:rFonts w:ascii="Times New Roman" w:hAnsi="Times New Roman"/>
          <w:b w:val="0"/>
          <w:spacing w:val="-8"/>
        </w:rPr>
        <w:t> </w:t>
      </w:r>
      <w:r>
        <w:rPr/>
        <w:t>–</w:t>
      </w:r>
      <w:r>
        <w:rPr>
          <w:rFonts w:ascii="Times New Roman" w:hAnsi="Times New Roman"/>
          <w:b w:val="0"/>
          <w:spacing w:val="-8"/>
        </w:rPr>
        <w:t> </w:t>
      </w:r>
      <w:r>
        <w:rPr>
          <w:spacing w:val="-2"/>
        </w:rPr>
        <w:t>Execution</w:t>
      </w:r>
    </w:p>
    <w:p>
      <w:pPr>
        <w:pStyle w:val="ListParagraph"/>
        <w:numPr>
          <w:ilvl w:val="1"/>
          <w:numId w:val="3"/>
        </w:numPr>
        <w:tabs>
          <w:tab w:pos="890" w:val="left" w:leader="none"/>
        </w:tabs>
        <w:spacing w:line="240" w:lineRule="auto" w:before="141" w:after="0"/>
        <w:ind w:left="890" w:right="0" w:hanging="531"/>
        <w:jc w:val="left"/>
        <w:rPr>
          <w:b/>
          <w:sz w:val="24"/>
        </w:rPr>
      </w:pPr>
      <w:r>
        <w:rPr>
          <w:b/>
          <w:sz w:val="24"/>
        </w:rPr>
        <w:t>Surface</w:t>
      </w:r>
      <w:r>
        <w:rPr>
          <w:rFonts w:ascii="Times New Roman"/>
          <w:spacing w:val="-9"/>
          <w:sz w:val="24"/>
        </w:rPr>
        <w:t> </w:t>
      </w:r>
      <w:r>
        <w:rPr>
          <w:b/>
          <w:spacing w:val="-2"/>
          <w:sz w:val="24"/>
        </w:rPr>
        <w:t>Preparation</w:t>
      </w:r>
    </w:p>
    <w:p>
      <w:pPr>
        <w:pStyle w:val="ListParagraph"/>
        <w:numPr>
          <w:ilvl w:val="2"/>
          <w:numId w:val="3"/>
        </w:numPr>
        <w:tabs>
          <w:tab w:pos="1075" w:val="left" w:leader="none"/>
        </w:tabs>
        <w:spacing w:line="360" w:lineRule="auto" w:before="141" w:after="0"/>
        <w:ind w:left="825" w:right="24" w:firstLine="0"/>
        <w:jc w:val="left"/>
        <w:rPr>
          <w:sz w:val="24"/>
        </w:rPr>
      </w:pPr>
      <w:r>
        <w:rPr>
          <w:sz w:val="24"/>
        </w:rPr>
        <w:t>Cleaning</w:t>
      </w:r>
      <w:r>
        <w:rPr>
          <w:rFonts w:asci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z w:val="24"/>
        </w:rPr>
        <w:t> </w:t>
      </w:r>
      <w:r>
        <w:rPr>
          <w:sz w:val="24"/>
        </w:rPr>
        <w:t>Surface:</w:t>
      </w:r>
      <w:r>
        <w:rPr>
          <w:rFonts w:ascii="Times New Roman"/>
          <w:sz w:val="24"/>
        </w:rPr>
        <w:t> </w:t>
      </w:r>
      <w:r>
        <w:rPr>
          <w:sz w:val="24"/>
        </w:rPr>
        <w:t>Ensure</w:t>
      </w:r>
      <w:r>
        <w:rPr>
          <w:rFonts w:ascii="Times New Roman"/>
          <w:sz w:val="24"/>
        </w:rPr>
        <w:t> </w:t>
      </w:r>
      <w:r>
        <w:rPr>
          <w:sz w:val="24"/>
        </w:rPr>
        <w:t>all</w:t>
      </w:r>
      <w:r>
        <w:rPr>
          <w:rFonts w:ascii="Times New Roman"/>
          <w:sz w:val="24"/>
        </w:rPr>
        <w:t> </w:t>
      </w:r>
      <w:r>
        <w:rPr>
          <w:sz w:val="24"/>
        </w:rPr>
        <w:t>surfaces</w:t>
      </w:r>
      <w:r>
        <w:rPr>
          <w:rFonts w:ascii="Times New Roman"/>
          <w:sz w:val="24"/>
        </w:rPr>
        <w:t> </w:t>
      </w:r>
      <w:r>
        <w:rPr>
          <w:sz w:val="24"/>
        </w:rPr>
        <w:t>are</w:t>
      </w:r>
      <w:r>
        <w:rPr>
          <w:rFonts w:ascii="Times New Roman"/>
          <w:sz w:val="24"/>
        </w:rPr>
        <w:t> </w:t>
      </w:r>
      <w:r>
        <w:rPr>
          <w:sz w:val="24"/>
        </w:rPr>
        <w:t>clean,</w:t>
      </w:r>
      <w:r>
        <w:rPr>
          <w:rFonts w:ascii="Times New Roman"/>
          <w:sz w:val="24"/>
        </w:rPr>
        <w:t> </w:t>
      </w:r>
      <w:r>
        <w:rPr>
          <w:sz w:val="24"/>
        </w:rPr>
        <w:t>dry,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free</w:t>
      </w:r>
      <w:r>
        <w:rPr>
          <w:rFonts w:ascii="Times New Roman"/>
          <w:sz w:val="24"/>
        </w:rPr>
        <w:t> </w:t>
      </w:r>
      <w:r>
        <w:rPr>
          <w:sz w:val="24"/>
        </w:rPr>
        <w:t>from</w:t>
      </w:r>
      <w:r>
        <w:rPr>
          <w:rFonts w:ascii="Times New Roman"/>
          <w:sz w:val="24"/>
        </w:rPr>
        <w:t> </w:t>
      </w:r>
      <w:r>
        <w:rPr>
          <w:sz w:val="24"/>
        </w:rPr>
        <w:t>oil,</w:t>
      </w:r>
      <w:r>
        <w:rPr>
          <w:rFonts w:ascii="Times New Roman"/>
          <w:sz w:val="24"/>
        </w:rPr>
        <w:t> </w:t>
      </w:r>
      <w:r>
        <w:rPr>
          <w:sz w:val="24"/>
        </w:rPr>
        <w:t>grease,</w:t>
      </w:r>
      <w:r>
        <w:rPr>
          <w:rFonts w:ascii="Times New Roman"/>
          <w:sz w:val="24"/>
        </w:rPr>
        <w:t> </w:t>
      </w:r>
      <w:r>
        <w:rPr>
          <w:sz w:val="24"/>
        </w:rPr>
        <w:t>dirt,</w:t>
      </w:r>
      <w:r>
        <w:rPr>
          <w:rFonts w:ascii="Times New Roman"/>
          <w:sz w:val="24"/>
        </w:rPr>
        <w:t> </w:t>
      </w:r>
      <w:r>
        <w:rPr>
          <w:sz w:val="24"/>
        </w:rPr>
        <w:t>laitance,</w:t>
      </w:r>
      <w:r>
        <w:rPr>
          <w:rFonts w:ascii="Times New Roman"/>
          <w:sz w:val="24"/>
        </w:rPr>
        <w:t> </w:t>
      </w:r>
      <w:r>
        <w:rPr>
          <w:sz w:val="24"/>
        </w:rPr>
        <w:t>curing</w:t>
      </w:r>
      <w:r>
        <w:rPr>
          <w:rFonts w:ascii="Times New Roman"/>
          <w:sz w:val="24"/>
        </w:rPr>
        <w:t> </w:t>
      </w:r>
      <w:r>
        <w:rPr>
          <w:sz w:val="24"/>
        </w:rPr>
        <w:t>compounds,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other</w:t>
      </w:r>
      <w:r>
        <w:rPr>
          <w:rFonts w:ascii="Times New Roman"/>
          <w:sz w:val="24"/>
        </w:rPr>
        <w:t> </w:t>
      </w:r>
      <w:r>
        <w:rPr>
          <w:sz w:val="24"/>
        </w:rPr>
        <w:t>foreign</w:t>
      </w:r>
      <w:r>
        <w:rPr>
          <w:rFonts w:ascii="Times New Roman"/>
          <w:sz w:val="24"/>
        </w:rPr>
        <w:t> </w:t>
      </w:r>
      <w:r>
        <w:rPr>
          <w:sz w:val="24"/>
        </w:rPr>
        <w:t>materials.</w:t>
      </w:r>
      <w:r>
        <w:rPr>
          <w:rFonts w:ascii="Times New Roman"/>
          <w:sz w:val="24"/>
        </w:rPr>
        <w:t> </w:t>
      </w:r>
      <w:r>
        <w:rPr>
          <w:sz w:val="24"/>
        </w:rPr>
        <w:t>Mechanical</w:t>
      </w:r>
      <w:r>
        <w:rPr>
          <w:rFonts w:ascii="Times New Roman"/>
          <w:sz w:val="24"/>
        </w:rPr>
        <w:t> </w:t>
      </w:r>
      <w:r>
        <w:rPr>
          <w:sz w:val="24"/>
        </w:rPr>
        <w:t>abrasion</w:t>
      </w:r>
      <w:r>
        <w:rPr>
          <w:rFonts w:ascii="Times New Roman"/>
          <w:sz w:val="24"/>
        </w:rPr>
        <w:t> </w:t>
      </w:r>
      <w:r>
        <w:rPr>
          <w:sz w:val="24"/>
        </w:rPr>
        <w:t>or</w:t>
      </w:r>
      <w:r>
        <w:rPr>
          <w:rFonts w:ascii="Times New Roman"/>
          <w:sz w:val="24"/>
        </w:rPr>
        <w:t> </w:t>
      </w:r>
      <w:r>
        <w:rPr>
          <w:sz w:val="24"/>
        </w:rPr>
        <w:t>sandblasting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is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recommended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remove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contaminants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create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a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profile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suitable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z w:val="24"/>
        </w:rPr>
        <w:t> </w:t>
      </w:r>
      <w:r>
        <w:rPr>
          <w:spacing w:val="-2"/>
          <w:sz w:val="24"/>
        </w:rPr>
        <w:t>bonding.</w:t>
      </w:r>
    </w:p>
    <w:p>
      <w:pPr>
        <w:pStyle w:val="BodyText"/>
        <w:spacing w:before="139"/>
      </w:pPr>
    </w:p>
    <w:p>
      <w:pPr>
        <w:pStyle w:val="Heading1"/>
        <w:numPr>
          <w:ilvl w:val="1"/>
          <w:numId w:val="3"/>
        </w:numPr>
        <w:tabs>
          <w:tab w:pos="890" w:val="left" w:leader="none"/>
        </w:tabs>
        <w:spacing w:line="240" w:lineRule="auto" w:before="1" w:after="0"/>
        <w:ind w:left="890" w:right="0" w:hanging="531"/>
        <w:jc w:val="left"/>
      </w:pPr>
      <w:r>
        <w:rPr/>
        <w:t>Mixing</w:t>
      </w:r>
      <w:r>
        <w:rPr>
          <w:rFonts w:ascii="Times New Roman"/>
          <w:b w:val="0"/>
          <w:spacing w:val="-10"/>
        </w:rPr>
        <w:t> </w:t>
      </w:r>
      <w:r>
        <w:rPr/>
        <w:t>and</w:t>
      </w:r>
      <w:r>
        <w:rPr>
          <w:rFonts w:ascii="Times New Roman"/>
          <w:b w:val="0"/>
          <w:spacing w:val="-9"/>
        </w:rPr>
        <w:t> </w:t>
      </w:r>
      <w:r>
        <w:rPr>
          <w:spacing w:val="-2"/>
        </w:rPr>
        <w:t>Application</w:t>
      </w:r>
    </w:p>
    <w:p>
      <w:pPr>
        <w:pStyle w:val="ListParagraph"/>
        <w:numPr>
          <w:ilvl w:val="2"/>
          <w:numId w:val="3"/>
        </w:numPr>
        <w:tabs>
          <w:tab w:pos="1329" w:val="left" w:leader="none"/>
        </w:tabs>
        <w:spacing w:line="360" w:lineRule="auto" w:before="141" w:after="0"/>
        <w:ind w:left="1079" w:right="73" w:firstLine="0"/>
        <w:jc w:val="left"/>
        <w:rPr>
          <w:sz w:val="24"/>
        </w:rPr>
      </w:pPr>
      <w:r>
        <w:rPr>
          <w:sz w:val="24"/>
        </w:rPr>
        <w:t>Mixing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Instructions: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Ensure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air,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material,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surface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temperatures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are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between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50°F</w:t>
      </w:r>
      <w:r>
        <w:rPr>
          <w:rFonts w:ascii="Times New Roman" w:hAnsi="Times New Roman"/>
          <w:spacing w:val="-6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pacing w:val="-5"/>
          <w:sz w:val="24"/>
        </w:rPr>
        <w:t> </w:t>
      </w:r>
      <w:r>
        <w:rPr>
          <w:sz w:val="24"/>
        </w:rPr>
        <w:t>90°F.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Precondition</w:t>
      </w:r>
      <w:r>
        <w:rPr>
          <w:rFonts w:ascii="Times New Roman" w:hAnsi="Times New Roman"/>
          <w:spacing w:val="-6"/>
          <w:sz w:val="24"/>
        </w:rPr>
        <w:t> </w:t>
      </w:r>
      <w:r>
        <w:rPr>
          <w:sz w:val="24"/>
        </w:rPr>
        <w:t>materials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approximately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70°F</w:t>
      </w:r>
      <w:r>
        <w:rPr>
          <w:rFonts w:ascii="Times New Roman" w:hAnsi="Times New Roman"/>
          <w:spacing w:val="-6"/>
          <w:sz w:val="24"/>
        </w:rPr>
        <w:t> </w:t>
      </w:r>
      <w:r>
        <w:rPr>
          <w:sz w:val="24"/>
        </w:rPr>
        <w:t>for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easier</w:t>
      </w:r>
      <w:r>
        <w:rPr>
          <w:rFonts w:ascii="Times New Roman" w:hAnsi="Times New Roman"/>
          <w:spacing w:val="-5"/>
          <w:sz w:val="24"/>
        </w:rPr>
        <w:t> </w:t>
      </w:r>
      <w:r>
        <w:rPr>
          <w:sz w:val="24"/>
        </w:rPr>
        <w:t>mixing.</w:t>
      </w:r>
      <w:r>
        <w:rPr>
          <w:rFonts w:ascii="Times New Roman" w:hAnsi="Times New Roman"/>
          <w:spacing w:val="-6"/>
          <w:sz w:val="24"/>
        </w:rPr>
        <w:t> </w:t>
      </w:r>
      <w:r>
        <w:rPr>
          <w:sz w:val="24"/>
        </w:rPr>
        <w:t>Mix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components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separately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before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combining.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Mix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one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part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of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component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with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one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part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of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component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B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by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volume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for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2-3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minutes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using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low-speed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drill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Jiffy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mixer</w:t>
      </w:r>
      <w:r>
        <w:rPr>
          <w:rFonts w:ascii="Times New Roman" w:hAnsi="Times New Roman"/>
          <w:spacing w:val="-5"/>
          <w:sz w:val="24"/>
        </w:rPr>
        <w:t> </w:t>
      </w:r>
      <w:r>
        <w:rPr>
          <w:sz w:val="24"/>
        </w:rPr>
        <w:t>or</w:t>
      </w:r>
      <w:r>
        <w:rPr>
          <w:rFonts w:ascii="Times New Roman" w:hAnsi="Times New Roman"/>
          <w:spacing w:val="-5"/>
          <w:sz w:val="24"/>
        </w:rPr>
        <w:t> </w:t>
      </w:r>
      <w:r>
        <w:rPr>
          <w:sz w:val="24"/>
        </w:rPr>
        <w:t>paddle.</w:t>
      </w:r>
      <w:r>
        <w:rPr>
          <w:rFonts w:ascii="Times New Roman" w:hAnsi="Times New Roman"/>
          <w:spacing w:val="-5"/>
          <w:sz w:val="24"/>
        </w:rPr>
        <w:t> </w:t>
      </w:r>
      <w:r>
        <w:rPr>
          <w:sz w:val="24"/>
        </w:rPr>
        <w:t>Mix</w:t>
      </w:r>
      <w:r>
        <w:rPr>
          <w:rFonts w:ascii="Times New Roman" w:hAnsi="Times New Roman"/>
          <w:spacing w:val="-5"/>
          <w:sz w:val="24"/>
        </w:rPr>
        <w:t> </w:t>
      </w:r>
      <w:r>
        <w:rPr>
          <w:sz w:val="24"/>
        </w:rPr>
        <w:t>only</w:t>
      </w:r>
      <w:r>
        <w:rPr>
          <w:rFonts w:ascii="Times New Roman" w:hAnsi="Times New Roman"/>
          <w:spacing w:val="-5"/>
          <w:sz w:val="24"/>
        </w:rPr>
        <w:t> </w:t>
      </w:r>
      <w:r>
        <w:rPr>
          <w:sz w:val="24"/>
        </w:rPr>
        <w:t>as</w:t>
      </w:r>
      <w:r>
        <w:rPr>
          <w:rFonts w:ascii="Times New Roman" w:hAnsi="Times New Roman"/>
          <w:spacing w:val="-4"/>
          <w:sz w:val="24"/>
        </w:rPr>
        <w:t> </w:t>
      </w:r>
      <w:r>
        <w:rPr>
          <w:sz w:val="24"/>
        </w:rPr>
        <w:t>much</w:t>
      </w:r>
      <w:r>
        <w:rPr>
          <w:rFonts w:ascii="Times New Roman" w:hAnsi="Times New Roman"/>
          <w:spacing w:val="-4"/>
          <w:sz w:val="24"/>
        </w:rPr>
        <w:t> </w:t>
      </w:r>
      <w:r>
        <w:rPr>
          <w:sz w:val="24"/>
        </w:rPr>
        <w:t>material</w:t>
      </w:r>
      <w:r>
        <w:rPr>
          <w:rFonts w:ascii="Times New Roman" w:hAnsi="Times New Roman"/>
          <w:spacing w:val="-4"/>
          <w:sz w:val="24"/>
        </w:rPr>
        <w:t> </w:t>
      </w:r>
      <w:r>
        <w:rPr>
          <w:sz w:val="24"/>
        </w:rPr>
        <w:t>as</w:t>
      </w:r>
      <w:r>
        <w:rPr>
          <w:rFonts w:ascii="Times New Roman" w:hAnsi="Times New Roman"/>
          <w:spacing w:val="-4"/>
          <w:sz w:val="24"/>
        </w:rPr>
        <w:t> </w:t>
      </w:r>
      <w:r>
        <w:rPr>
          <w:sz w:val="24"/>
        </w:rPr>
        <w:t>can</w:t>
      </w:r>
      <w:r>
        <w:rPr>
          <w:rFonts w:ascii="Times New Roman" w:hAnsi="Times New Roman"/>
          <w:spacing w:val="-3"/>
          <w:sz w:val="24"/>
        </w:rPr>
        <w:t> </w:t>
      </w:r>
      <w:r>
        <w:rPr>
          <w:sz w:val="24"/>
        </w:rPr>
        <w:t>be</w:t>
      </w:r>
      <w:r>
        <w:rPr>
          <w:rFonts w:ascii="Times New Roman" w:hAnsi="Times New Roman"/>
          <w:spacing w:val="-3"/>
          <w:sz w:val="24"/>
        </w:rPr>
        <w:t> </w:t>
      </w:r>
      <w:r>
        <w:rPr>
          <w:sz w:val="24"/>
        </w:rPr>
        <w:t>used</w:t>
      </w:r>
      <w:r>
        <w:rPr>
          <w:rFonts w:ascii="Times New Roman" w:hAnsi="Times New Roman"/>
          <w:spacing w:val="-1"/>
          <w:sz w:val="24"/>
        </w:rPr>
        <w:t> </w:t>
      </w:r>
      <w:r>
        <w:rPr>
          <w:sz w:val="24"/>
        </w:rPr>
        <w:t>within</w:t>
      </w:r>
      <w:r>
        <w:rPr>
          <w:rFonts w:ascii="Times New Roman" w:hAnsi="Times New Roman"/>
          <w:spacing w:val="-6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pacing w:val="-3"/>
          <w:sz w:val="24"/>
        </w:rPr>
        <w:t> </w:t>
      </w:r>
      <w:r>
        <w:rPr>
          <w:sz w:val="24"/>
        </w:rPr>
        <w:t>product's</w:t>
      </w:r>
      <w:r>
        <w:rPr>
          <w:rFonts w:ascii="Times New Roman" w:hAnsi="Times New Roman"/>
          <w:spacing w:val="-4"/>
          <w:sz w:val="24"/>
        </w:rPr>
        <w:t> </w:t>
      </w:r>
      <w:r>
        <w:rPr>
          <w:sz w:val="24"/>
        </w:rPr>
        <w:t>pot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life.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Gradually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add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part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C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(aggregate)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mixed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components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B,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ensuring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all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aggregates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are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thoroughly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coated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with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epoxy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resin.</w:t>
      </w:r>
    </w:p>
    <w:p>
      <w:pPr>
        <w:pStyle w:val="ListParagraph"/>
        <w:numPr>
          <w:ilvl w:val="2"/>
          <w:numId w:val="3"/>
        </w:numPr>
        <w:tabs>
          <w:tab w:pos="1326" w:val="left" w:leader="none"/>
        </w:tabs>
        <w:spacing w:line="360" w:lineRule="auto" w:before="0" w:after="0"/>
        <w:ind w:left="1079" w:right="148" w:firstLine="0"/>
        <w:jc w:val="left"/>
        <w:rPr>
          <w:sz w:val="24"/>
        </w:rPr>
      </w:pPr>
      <w:r>
        <w:rPr>
          <w:sz w:val="24"/>
        </w:rPr>
        <w:t>Placing</w:t>
      </w:r>
      <w:r>
        <w:rPr>
          <w:rFonts w:ascii="Times New Roman"/>
          <w:spacing w:val="-7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pacing w:val="-4"/>
          <w:sz w:val="24"/>
        </w:rPr>
        <w:t> </w:t>
      </w:r>
      <w:r>
        <w:rPr>
          <w:sz w:val="24"/>
        </w:rPr>
        <w:t>Mortar:</w:t>
      </w:r>
      <w:r>
        <w:rPr>
          <w:rFonts w:ascii="Times New Roman"/>
          <w:spacing w:val="-7"/>
          <w:sz w:val="24"/>
        </w:rPr>
        <w:t> </w:t>
      </w:r>
      <w:r>
        <w:rPr>
          <w:sz w:val="24"/>
        </w:rPr>
        <w:t>Apply</w:t>
      </w:r>
      <w:r>
        <w:rPr>
          <w:rFonts w:ascii="Times New Roman"/>
          <w:spacing w:val="-7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pacing w:val="-4"/>
          <w:sz w:val="24"/>
        </w:rPr>
        <w:t> </w:t>
      </w:r>
      <w:r>
        <w:rPr>
          <w:sz w:val="24"/>
        </w:rPr>
        <w:t>mixed</w:t>
      </w:r>
      <w:r>
        <w:rPr>
          <w:rFonts w:ascii="Times New Roman"/>
          <w:spacing w:val="-3"/>
          <w:sz w:val="24"/>
        </w:rPr>
        <w:t> </w:t>
      </w:r>
      <w:r>
        <w:rPr>
          <w:sz w:val="24"/>
        </w:rPr>
        <w:t>epoxy</w:t>
      </w:r>
      <w:r>
        <w:rPr>
          <w:rFonts w:ascii="Times New Roman"/>
          <w:spacing w:val="-7"/>
          <w:sz w:val="24"/>
        </w:rPr>
        <w:t> </w:t>
      </w:r>
      <w:r>
        <w:rPr>
          <w:sz w:val="24"/>
        </w:rPr>
        <w:t>mortar</w:t>
      </w:r>
      <w:r>
        <w:rPr>
          <w:rFonts w:ascii="Times New Roman"/>
          <w:spacing w:val="-7"/>
          <w:sz w:val="24"/>
        </w:rPr>
        <w:t> </w:t>
      </w:r>
      <w:r>
        <w:rPr>
          <w:sz w:val="24"/>
        </w:rPr>
        <w:t>immediately,</w:t>
      </w:r>
      <w:r>
        <w:rPr>
          <w:rFonts w:ascii="Times New Roman"/>
          <w:spacing w:val="-4"/>
          <w:sz w:val="24"/>
        </w:rPr>
        <w:t> </w:t>
      </w:r>
      <w:r>
        <w:rPr>
          <w:sz w:val="24"/>
        </w:rPr>
        <w:t>or</w:t>
      </w:r>
      <w:r>
        <w:rPr>
          <w:rFonts w:ascii="Times New Roman"/>
          <w:spacing w:val="-7"/>
          <w:sz w:val="24"/>
        </w:rPr>
        <w:t> </w:t>
      </w:r>
      <w:r>
        <w:rPr>
          <w:sz w:val="24"/>
        </w:rPr>
        <w:t>within</w:t>
      </w:r>
      <w:r>
        <w:rPr>
          <w:rFonts w:ascii="Times New Roman"/>
          <w:spacing w:val="-4"/>
          <w:sz w:val="24"/>
        </w:rPr>
        <w:t> </w:t>
      </w:r>
      <w:r>
        <w:rPr>
          <w:sz w:val="24"/>
        </w:rPr>
        <w:t>30-40</w:t>
      </w:r>
      <w:r>
        <w:rPr>
          <w:rFonts w:ascii="Times New Roman"/>
          <w:sz w:val="24"/>
        </w:rPr>
        <w:t> </w:t>
      </w:r>
      <w:r>
        <w:rPr>
          <w:sz w:val="24"/>
        </w:rPr>
        <w:t>minutes,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prepared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surface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using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a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trowel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or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rake.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Use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SpecChem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Solvent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100</w:t>
      </w:r>
      <w:r>
        <w:rPr>
          <w:rFonts w:ascii="Times New Roman"/>
          <w:sz w:val="24"/>
        </w:rPr>
        <w:t> </w:t>
      </w:r>
      <w:r>
        <w:rPr>
          <w:sz w:val="24"/>
        </w:rPr>
        <w:t>as</w:t>
      </w:r>
      <w:r>
        <w:rPr>
          <w:rFonts w:asci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/>
          <w:sz w:val="24"/>
        </w:rPr>
        <w:t> </w:t>
      </w:r>
      <w:r>
        <w:rPr>
          <w:sz w:val="24"/>
        </w:rPr>
        <w:t>finishing</w:t>
      </w:r>
      <w:r>
        <w:rPr>
          <w:rFonts w:ascii="Times New Roman"/>
          <w:sz w:val="24"/>
        </w:rPr>
        <w:t> </w:t>
      </w:r>
      <w:r>
        <w:rPr>
          <w:sz w:val="24"/>
        </w:rPr>
        <w:t>aid</w:t>
      </w:r>
      <w:r>
        <w:rPr>
          <w:rFonts w:ascii="Times New Roman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z w:val="24"/>
        </w:rPr>
        <w:t> </w:t>
      </w:r>
      <w:r>
        <w:rPr>
          <w:sz w:val="24"/>
        </w:rPr>
        <w:t>lubricate</w:t>
      </w:r>
      <w:r>
        <w:rPr>
          <w:rFonts w:asci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z w:val="24"/>
        </w:rPr>
        <w:t> </w:t>
      </w:r>
      <w:r>
        <w:rPr>
          <w:sz w:val="24"/>
        </w:rPr>
        <w:t>trowel</w:t>
      </w:r>
      <w:r>
        <w:rPr>
          <w:rFonts w:ascii="Times New Roman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/>
          <w:sz w:val="24"/>
        </w:rPr>
        <w:t> </w:t>
      </w:r>
      <w:r>
        <w:rPr>
          <w:sz w:val="24"/>
        </w:rPr>
        <w:t>smooth</w:t>
      </w:r>
      <w:r>
        <w:rPr>
          <w:rFonts w:ascii="Times New Roman"/>
          <w:sz w:val="24"/>
        </w:rPr>
        <w:t> </w:t>
      </w:r>
      <w:r>
        <w:rPr>
          <w:sz w:val="24"/>
        </w:rPr>
        <w:t>finish.</w:t>
      </w:r>
      <w:r>
        <w:rPr>
          <w:rFonts w:ascii="Times New Roman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z w:val="24"/>
        </w:rPr>
        <w:t> </w:t>
      </w:r>
      <w:r>
        <w:rPr>
          <w:sz w:val="24"/>
        </w:rPr>
        <w:t>increased</w:t>
      </w:r>
      <w:r>
        <w:rPr>
          <w:rFonts w:ascii="Times New Roman"/>
          <w:sz w:val="24"/>
        </w:rPr>
        <w:t> </w:t>
      </w:r>
      <w:r>
        <w:rPr>
          <w:sz w:val="24"/>
        </w:rPr>
        <w:t>texture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improved</w:t>
      </w:r>
      <w:r>
        <w:rPr>
          <w:rFonts w:ascii="Times New Roman"/>
          <w:sz w:val="24"/>
        </w:rPr>
        <w:t> </w:t>
      </w:r>
      <w:r>
        <w:rPr>
          <w:sz w:val="24"/>
        </w:rPr>
        <w:t>traction,</w:t>
      </w:r>
      <w:r>
        <w:rPr>
          <w:rFonts w:ascii="Times New Roman"/>
          <w:sz w:val="24"/>
        </w:rPr>
        <w:t> </w:t>
      </w:r>
      <w:r>
        <w:rPr>
          <w:sz w:val="24"/>
        </w:rPr>
        <w:t>broadcast</w:t>
      </w:r>
      <w:r>
        <w:rPr>
          <w:rFonts w:ascii="Times New Roman"/>
          <w:sz w:val="24"/>
        </w:rPr>
        <w:t> </w:t>
      </w:r>
      <w:r>
        <w:rPr>
          <w:sz w:val="24"/>
        </w:rPr>
        <w:t>additional</w:t>
      </w:r>
      <w:r>
        <w:rPr>
          <w:rFonts w:ascii="Times New Roman"/>
          <w:sz w:val="24"/>
        </w:rPr>
        <w:t> </w:t>
      </w:r>
      <w:r>
        <w:rPr>
          <w:sz w:val="24"/>
        </w:rPr>
        <w:t>dry</w:t>
      </w:r>
      <w:r>
        <w:rPr>
          <w:rFonts w:ascii="Times New Roman"/>
          <w:sz w:val="24"/>
        </w:rPr>
        <w:t> </w:t>
      </w:r>
      <w:r>
        <w:rPr>
          <w:sz w:val="24"/>
        </w:rPr>
        <w:t>sand</w:t>
      </w:r>
      <w:r>
        <w:rPr>
          <w:rFonts w:ascii="Times New Roman"/>
          <w:sz w:val="24"/>
        </w:rPr>
        <w:t> </w:t>
      </w:r>
      <w:r>
        <w:rPr>
          <w:sz w:val="24"/>
        </w:rPr>
        <w:t>into</w:t>
      </w:r>
      <w:r>
        <w:rPr>
          <w:rFonts w:asci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z w:val="24"/>
        </w:rPr>
        <w:t> </w:t>
      </w:r>
      <w:r>
        <w:rPr>
          <w:sz w:val="24"/>
        </w:rPr>
        <w:t>wet</w:t>
      </w:r>
      <w:r>
        <w:rPr>
          <w:rFonts w:ascii="Times New Roman"/>
          <w:sz w:val="24"/>
        </w:rPr>
        <w:t> </w:t>
      </w:r>
      <w:r>
        <w:rPr>
          <w:sz w:val="24"/>
        </w:rPr>
        <w:t>mortar</w:t>
      </w:r>
      <w:r>
        <w:rPr>
          <w:rFonts w:ascii="Times New Roman"/>
          <w:sz w:val="24"/>
        </w:rPr>
        <w:t> </w:t>
      </w:r>
      <w:r>
        <w:rPr>
          <w:sz w:val="24"/>
        </w:rPr>
        <w:t>immediately</w:t>
      </w:r>
      <w:r>
        <w:rPr>
          <w:rFonts w:ascii="Times New Roman"/>
          <w:sz w:val="24"/>
        </w:rPr>
        <w:t> </w:t>
      </w:r>
      <w:r>
        <w:rPr>
          <w:sz w:val="24"/>
        </w:rPr>
        <w:t>after</w:t>
      </w:r>
      <w:r>
        <w:rPr>
          <w:rFonts w:ascii="Times New Roman"/>
          <w:sz w:val="24"/>
        </w:rPr>
        <w:t> </w:t>
      </w:r>
      <w:r>
        <w:rPr>
          <w:sz w:val="24"/>
        </w:rPr>
        <w:t>application.</w:t>
      </w:r>
    </w:p>
    <w:p>
      <w:pPr>
        <w:pStyle w:val="BodyText"/>
        <w:spacing w:before="140"/>
      </w:pPr>
    </w:p>
    <w:p>
      <w:pPr>
        <w:pStyle w:val="Heading1"/>
        <w:numPr>
          <w:ilvl w:val="1"/>
          <w:numId w:val="3"/>
        </w:numPr>
        <w:tabs>
          <w:tab w:pos="890" w:val="left" w:leader="none"/>
        </w:tabs>
        <w:spacing w:line="240" w:lineRule="auto" w:before="0" w:after="0"/>
        <w:ind w:left="890" w:right="0" w:hanging="531"/>
        <w:jc w:val="left"/>
      </w:pPr>
      <w:r>
        <w:rPr/>
        <w:t>Coverage</w:t>
      </w:r>
      <w:r>
        <w:rPr>
          <w:rFonts w:ascii="Times New Roman"/>
          <w:b w:val="0"/>
          <w:spacing w:val="-10"/>
        </w:rPr>
        <w:t> </w:t>
      </w:r>
      <w:r>
        <w:rPr/>
        <w:t>and</w:t>
      </w:r>
      <w:r>
        <w:rPr>
          <w:rFonts w:ascii="Times New Roman"/>
          <w:b w:val="0"/>
          <w:spacing w:val="-8"/>
        </w:rPr>
        <w:t> </w:t>
      </w:r>
      <w:r>
        <w:rPr>
          <w:spacing w:val="-2"/>
        </w:rPr>
        <w:t>Curing</w:t>
      </w:r>
    </w:p>
    <w:p>
      <w:pPr>
        <w:pStyle w:val="ListParagraph"/>
        <w:numPr>
          <w:ilvl w:val="2"/>
          <w:numId w:val="3"/>
        </w:numPr>
        <w:tabs>
          <w:tab w:pos="1329" w:val="left" w:leader="none"/>
        </w:tabs>
        <w:spacing w:line="360" w:lineRule="auto" w:before="141" w:after="0"/>
        <w:ind w:left="1079" w:right="13" w:firstLine="0"/>
        <w:jc w:val="left"/>
        <w:rPr>
          <w:sz w:val="24"/>
        </w:rPr>
      </w:pPr>
      <w:r>
        <w:rPr>
          <w:sz w:val="24"/>
        </w:rPr>
        <w:t>The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coverage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rate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for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1/2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cubic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foot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unit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at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1/4”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thickness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is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approximately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24</w:t>
      </w:r>
      <w:r>
        <w:rPr>
          <w:rFonts w:ascii="Times New Roman" w:hAnsi="Times New Roman"/>
          <w:sz w:val="24"/>
        </w:rPr>
        <w:t> </w:t>
      </w:r>
      <w:r>
        <w:rPr>
          <w:spacing w:val="-2"/>
          <w:sz w:val="24"/>
        </w:rPr>
        <w:t>sq-ft.</w:t>
      </w:r>
    </w:p>
    <w:p>
      <w:pPr>
        <w:pStyle w:val="ListParagraph"/>
        <w:spacing w:after="0" w:line="360" w:lineRule="auto"/>
        <w:jc w:val="left"/>
        <w:rPr>
          <w:sz w:val="24"/>
        </w:rPr>
        <w:sectPr>
          <w:pgSz w:w="12240" w:h="15840"/>
          <w:pgMar w:header="720" w:footer="0" w:top="1880" w:bottom="280" w:left="1080" w:right="1440"/>
        </w:sectPr>
      </w:pPr>
    </w:p>
    <w:p>
      <w:pPr>
        <w:pStyle w:val="ListParagraph"/>
        <w:numPr>
          <w:ilvl w:val="2"/>
          <w:numId w:val="3"/>
        </w:numPr>
        <w:tabs>
          <w:tab w:pos="1327" w:val="left" w:leader="none"/>
        </w:tabs>
        <w:spacing w:line="360" w:lineRule="auto" w:before="269" w:after="0"/>
        <w:ind w:left="1080" w:right="473" w:firstLine="0"/>
        <w:jc w:val="left"/>
        <w:rPr>
          <w:sz w:val="24"/>
        </w:rPr>
      </w:pPr>
      <w:r>
        <w:rPr>
          <w:sz w:val="24"/>
        </w:rPr>
        <w:t>SpecPoxy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Mortar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cures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a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light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gray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mortar</w:t>
      </w:r>
      <w:r>
        <w:rPr>
          <w:rFonts w:ascii="Times New Roman"/>
          <w:spacing w:val="-8"/>
          <w:sz w:val="24"/>
        </w:rPr>
        <w:t> </w:t>
      </w:r>
      <w:r>
        <w:rPr>
          <w:sz w:val="24"/>
        </w:rPr>
        <w:t>color,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ready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foot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traffic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in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12</w:t>
      </w:r>
      <w:r>
        <w:rPr>
          <w:rFonts w:ascii="Times New Roman"/>
          <w:sz w:val="24"/>
        </w:rPr>
        <w:t> </w:t>
      </w:r>
      <w:r>
        <w:rPr>
          <w:sz w:val="24"/>
        </w:rPr>
        <w:t>hours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vehicle</w:t>
      </w:r>
      <w:r>
        <w:rPr>
          <w:rFonts w:ascii="Times New Roman"/>
          <w:sz w:val="24"/>
        </w:rPr>
        <w:t> </w:t>
      </w:r>
      <w:r>
        <w:rPr>
          <w:sz w:val="24"/>
        </w:rPr>
        <w:t>traffic</w:t>
      </w:r>
      <w:r>
        <w:rPr>
          <w:rFonts w:ascii="Times New Roman"/>
          <w:sz w:val="24"/>
        </w:rPr>
        <w:t> </w:t>
      </w:r>
      <w:r>
        <w:rPr>
          <w:sz w:val="24"/>
        </w:rPr>
        <w:t>in</w:t>
      </w:r>
      <w:r>
        <w:rPr>
          <w:rFonts w:ascii="Times New Roman"/>
          <w:sz w:val="24"/>
        </w:rPr>
        <w:t> </w:t>
      </w:r>
      <w:r>
        <w:rPr>
          <w:sz w:val="24"/>
        </w:rPr>
        <w:t>24</w:t>
      </w:r>
      <w:r>
        <w:rPr>
          <w:rFonts w:ascii="Times New Roman"/>
          <w:sz w:val="24"/>
        </w:rPr>
        <w:t> </w:t>
      </w:r>
      <w:r>
        <w:rPr>
          <w:sz w:val="24"/>
        </w:rPr>
        <w:t>hours.</w:t>
      </w:r>
    </w:p>
    <w:p>
      <w:pPr>
        <w:pStyle w:val="BodyText"/>
      </w:pPr>
    </w:p>
    <w:p>
      <w:pPr>
        <w:pStyle w:val="Heading1"/>
        <w:numPr>
          <w:ilvl w:val="1"/>
          <w:numId w:val="3"/>
        </w:numPr>
        <w:tabs>
          <w:tab w:pos="891" w:val="left" w:leader="none"/>
        </w:tabs>
        <w:spacing w:line="240" w:lineRule="auto" w:before="1" w:after="0"/>
        <w:ind w:left="891" w:right="0" w:hanging="531"/>
        <w:jc w:val="left"/>
      </w:pPr>
      <w:r>
        <w:rPr>
          <w:spacing w:val="-2"/>
        </w:rPr>
        <w:t>Cleaning</w:t>
      </w:r>
    </w:p>
    <w:p>
      <w:pPr>
        <w:pStyle w:val="ListParagraph"/>
        <w:numPr>
          <w:ilvl w:val="2"/>
          <w:numId w:val="3"/>
        </w:numPr>
        <w:tabs>
          <w:tab w:pos="1329" w:val="left" w:leader="none"/>
        </w:tabs>
        <w:spacing w:line="360" w:lineRule="auto" w:before="138" w:after="0"/>
        <w:ind w:left="1079" w:right="81" w:firstLine="0"/>
        <w:jc w:val="left"/>
        <w:rPr>
          <w:sz w:val="24"/>
        </w:rPr>
      </w:pPr>
      <w:r>
        <w:rPr>
          <w:sz w:val="24"/>
        </w:rPr>
        <w:t>Clean</w:t>
      </w:r>
      <w:r>
        <w:rPr>
          <w:rFonts w:ascii="Times New Roman"/>
          <w:sz w:val="24"/>
        </w:rPr>
        <w:t> </w:t>
      </w:r>
      <w:r>
        <w:rPr>
          <w:sz w:val="24"/>
        </w:rPr>
        <w:t>tools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equipment</w:t>
      </w:r>
      <w:r>
        <w:rPr>
          <w:rFonts w:ascii="Times New Roman"/>
          <w:sz w:val="24"/>
        </w:rPr>
        <w:t> </w:t>
      </w:r>
      <w:r>
        <w:rPr>
          <w:sz w:val="24"/>
        </w:rPr>
        <w:t>immediately</w:t>
      </w:r>
      <w:r>
        <w:rPr>
          <w:rFonts w:ascii="Times New Roman"/>
          <w:sz w:val="24"/>
        </w:rPr>
        <w:t> </w:t>
      </w:r>
      <w:r>
        <w:rPr>
          <w:sz w:val="24"/>
        </w:rPr>
        <w:t>with</w:t>
      </w:r>
      <w:r>
        <w:rPr>
          <w:rFonts w:ascii="Times New Roman"/>
          <w:sz w:val="24"/>
        </w:rPr>
        <w:t> </w:t>
      </w:r>
      <w:r>
        <w:rPr>
          <w:sz w:val="24"/>
        </w:rPr>
        <w:t>an</w:t>
      </w:r>
      <w:r>
        <w:rPr>
          <w:rFonts w:ascii="Times New Roman"/>
          <w:sz w:val="24"/>
        </w:rPr>
        <w:t> </w:t>
      </w:r>
      <w:r>
        <w:rPr>
          <w:sz w:val="24"/>
        </w:rPr>
        <w:t>appropriate</w:t>
      </w:r>
      <w:r>
        <w:rPr>
          <w:rFonts w:ascii="Times New Roman"/>
          <w:sz w:val="24"/>
        </w:rPr>
        <w:t> </w:t>
      </w:r>
      <w:r>
        <w:rPr>
          <w:sz w:val="24"/>
        </w:rPr>
        <w:t>solvent</w:t>
      </w:r>
      <w:r>
        <w:rPr>
          <w:rFonts w:ascii="Times New Roman"/>
          <w:sz w:val="24"/>
        </w:rPr>
        <w:t> </w:t>
      </w:r>
      <w:r>
        <w:rPr>
          <w:sz w:val="24"/>
        </w:rPr>
        <w:t>before</w:t>
      </w:r>
      <w:r>
        <w:rPr>
          <w:rFonts w:asci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z w:val="24"/>
        </w:rPr>
        <w:t> </w:t>
      </w:r>
      <w:r>
        <w:rPr>
          <w:sz w:val="24"/>
        </w:rPr>
        <w:t>material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hardens.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Dispose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of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waste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according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local,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state,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federal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regulations.</w:t>
      </w:r>
    </w:p>
    <w:sectPr>
      <w:pgSz w:w="12240" w:h="15840"/>
      <w:pgMar w:header="720" w:footer="0" w:top="1880" w:bottom="280" w:left="108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mbria">
    <w:altName w:val="Cambria"/>
    <w:charset w:val="0"/>
    <w:family w:val="roman"/>
    <w:pitch w:val="variable"/>
  </w:font>
  <w:font w:name="Symbol">
    <w:altName w:val="Symbol"/>
    <w:charset w:val="2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33568">
          <wp:simplePos x="0" y="0"/>
          <wp:positionH relativeFrom="page">
            <wp:posOffset>2095500</wp:posOffset>
          </wp:positionH>
          <wp:positionV relativeFrom="page">
            <wp:posOffset>457201</wp:posOffset>
          </wp:positionV>
          <wp:extent cx="3575049" cy="731467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75049" cy="7314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3"/>
      <w:numFmt w:val="decimal"/>
      <w:lvlText w:val="%1"/>
      <w:lvlJc w:val="left"/>
      <w:pPr>
        <w:ind w:left="892" w:hanging="533"/>
        <w:jc w:val="left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892" w:hanging="533"/>
        <w:jc w:val="left"/>
      </w:pPr>
      <w:rPr>
        <w:rFonts w:hint="default" w:ascii="Cambria" w:hAnsi="Cambria" w:eastAsia="Cambria" w:cs="Cambria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825" w:hanging="252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60" w:hanging="2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40" w:hanging="2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320" w:hanging="2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400" w:hanging="2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480" w:hanging="2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60" w:hanging="252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%1"/>
      <w:lvlJc w:val="left"/>
      <w:pPr>
        <w:ind w:left="892" w:hanging="533"/>
        <w:jc w:val="left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892" w:hanging="533"/>
        <w:jc w:val="left"/>
      </w:pPr>
      <w:rPr>
        <w:rFonts w:hint="default" w:ascii="Cambria" w:hAnsi="Cambria" w:eastAsia="Cambria" w:cs="Cambria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080" w:hanging="252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start w:val="0"/>
      <w:numFmt w:val="bullet"/>
      <w:lvlText w:val=""/>
      <w:lvlJc w:val="left"/>
      <w:pPr>
        <w:ind w:left="216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892" w:hanging="533"/>
        <w:jc w:val="left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892" w:hanging="533"/>
        <w:jc w:val="left"/>
      </w:pPr>
      <w:rPr>
        <w:rFonts w:hint="default" w:ascii="Cambria" w:hAnsi="Cambria" w:eastAsia="Cambria" w:cs="Cambria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080" w:hanging="252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00" w:hanging="2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60" w:hanging="2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20" w:hanging="2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80" w:hanging="2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40" w:hanging="2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00" w:hanging="252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41"/>
    </w:pPr>
    <w:rPr>
      <w:rFonts w:ascii="Cambria" w:hAnsi="Cambria" w:eastAsia="Cambria" w:cs="Cambria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41"/>
      <w:ind w:left="890" w:hanging="531"/>
      <w:outlineLvl w:val="1"/>
    </w:pPr>
    <w:rPr>
      <w:rFonts w:ascii="Cambria" w:hAnsi="Cambria" w:eastAsia="Cambria" w:cs="Cambria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41"/>
      <w:ind w:left="1079"/>
    </w:pPr>
    <w:rPr>
      <w:rFonts w:ascii="Cambria" w:hAnsi="Cambria" w:eastAsia="Cambria" w:cs="Cambria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 Shepherd</dc:creator>
  <dcterms:created xsi:type="dcterms:W3CDTF">2026-08-25T14:14:10Z</dcterms:created>
  <dcterms:modified xsi:type="dcterms:W3CDTF">2026-08-25T14:14:10Z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2026-03-19T00:00:00Z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2026-08-25T00:00:00Z</vt:filetime>
  </property>
  <property fmtid="{D5CDD505-2E9C-101B-9397-08002B2CF9AE}" pid="5" name="Producer">
    <vt:lpwstr>GPL Ghostscript 9.55.0</vt:lpwstr>
  </property>
</Properties>
</file>